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E7D4" w14:textId="340C2B41" w:rsidR="00D00D32" w:rsidRPr="004C1452" w:rsidRDefault="00D00D32" w:rsidP="00D00D3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2D3A8F">
        <w:rPr>
          <w:rFonts w:ascii="Arial" w:hAnsi="Arial" w:cs="Arial"/>
          <w:b/>
          <w:sz w:val="24"/>
          <w:szCs w:val="28"/>
        </w:rPr>
        <w:t>1</w:t>
      </w:r>
      <w:r w:rsidR="00CB2811">
        <w:rPr>
          <w:rFonts w:ascii="Arial" w:hAnsi="Arial" w:cs="Arial"/>
          <w:b/>
          <w:sz w:val="24"/>
          <w:szCs w:val="28"/>
        </w:rPr>
        <w:t>1</w:t>
      </w:r>
      <w:r w:rsidRPr="007F3232">
        <w:rPr>
          <w:rFonts w:ascii="Arial" w:hAnsi="Arial" w:cs="Arial"/>
          <w:b/>
          <w:color w:val="FF0000"/>
          <w:sz w:val="24"/>
          <w:szCs w:val="28"/>
        </w:rPr>
        <w:t xml:space="preserve"> </w:t>
      </w:r>
      <w:r w:rsidRPr="004C1452">
        <w:rPr>
          <w:rFonts w:ascii="Arial" w:hAnsi="Arial" w:cs="Arial"/>
          <w:b/>
          <w:sz w:val="24"/>
          <w:szCs w:val="28"/>
        </w:rPr>
        <w:tab/>
      </w:r>
      <w:r w:rsidR="007F1BDA" w:rsidRPr="007F1BDA">
        <w:rPr>
          <w:rFonts w:ascii="Arial" w:hAnsi="Arial" w:cs="Arial"/>
          <w:b/>
          <w:sz w:val="24"/>
          <w:szCs w:val="28"/>
        </w:rPr>
        <w:t>R4-</w:t>
      </w:r>
      <w:r w:rsidR="00DB4166" w:rsidRPr="00DB4166">
        <w:rPr>
          <w:rFonts w:ascii="Arial" w:hAnsi="Arial" w:cs="Arial"/>
          <w:b/>
          <w:sz w:val="24"/>
          <w:szCs w:val="28"/>
        </w:rPr>
        <w:t>240</w:t>
      </w:r>
      <w:r w:rsidR="00680D1D">
        <w:rPr>
          <w:rFonts w:ascii="Arial" w:hAnsi="Arial" w:cs="Arial"/>
          <w:b/>
          <w:sz w:val="24"/>
          <w:szCs w:val="28"/>
        </w:rPr>
        <w:t>9703</w:t>
      </w:r>
    </w:p>
    <w:p w14:paraId="635852B5" w14:textId="04B3FD5C" w:rsidR="00D00D32" w:rsidRPr="00A83A85" w:rsidRDefault="00946E14" w:rsidP="00D00D32">
      <w:pPr>
        <w:rPr>
          <w:rFonts w:ascii="Arial" w:hAnsi="Arial" w:cs="Arial"/>
          <w:b/>
          <w:bCs/>
          <w:sz w:val="24"/>
          <w:szCs w:val="24"/>
          <w:lang w:eastAsia="zh-CN"/>
        </w:rPr>
      </w:pPr>
      <w:r>
        <w:rPr>
          <w:rFonts w:ascii="Arial" w:hAnsi="Arial" w:cs="Arial"/>
          <w:b/>
          <w:bCs/>
          <w:sz w:val="24"/>
          <w:szCs w:val="24"/>
          <w:lang w:eastAsia="zh-CN"/>
        </w:rPr>
        <w:t>Fukuoka</w:t>
      </w:r>
      <w:r w:rsidR="001B3250" w:rsidRPr="00DD12A8">
        <w:rPr>
          <w:rFonts w:ascii="Arial" w:hAnsi="Arial" w:cs="Arial"/>
          <w:b/>
          <w:bCs/>
          <w:sz w:val="24"/>
          <w:szCs w:val="24"/>
          <w:lang w:eastAsia="zh-CN"/>
        </w:rPr>
        <w:t xml:space="preserve">, </w:t>
      </w:r>
      <w:r>
        <w:rPr>
          <w:rFonts w:ascii="Arial" w:hAnsi="Arial" w:cs="Arial"/>
          <w:b/>
          <w:bCs/>
          <w:sz w:val="24"/>
          <w:szCs w:val="24"/>
          <w:lang w:eastAsia="zh-CN"/>
        </w:rPr>
        <w:t>Japan</w:t>
      </w:r>
      <w:r w:rsidR="001B3250" w:rsidRPr="00DD12A8">
        <w:rPr>
          <w:rFonts w:ascii="Arial" w:hAnsi="Arial" w:cs="Arial"/>
          <w:b/>
          <w:bCs/>
          <w:sz w:val="24"/>
          <w:szCs w:val="24"/>
          <w:lang w:eastAsia="zh-CN"/>
        </w:rPr>
        <w:t xml:space="preserve">, </w:t>
      </w:r>
      <w:r w:rsidR="004E7ABA">
        <w:rPr>
          <w:rFonts w:ascii="Arial" w:hAnsi="Arial" w:cs="Arial"/>
          <w:b/>
          <w:bCs/>
          <w:sz w:val="24"/>
          <w:szCs w:val="24"/>
          <w:lang w:eastAsia="zh-CN"/>
        </w:rPr>
        <w:t>20 May</w:t>
      </w:r>
      <w:r w:rsidR="001B3250" w:rsidRPr="00DD12A8">
        <w:rPr>
          <w:rFonts w:ascii="Arial" w:hAnsi="Arial" w:cs="Arial"/>
          <w:b/>
          <w:bCs/>
          <w:sz w:val="24"/>
          <w:szCs w:val="24"/>
          <w:lang w:eastAsia="zh-CN"/>
        </w:rPr>
        <w:t xml:space="preserve">– </w:t>
      </w:r>
      <w:r w:rsidR="009F6260">
        <w:rPr>
          <w:rFonts w:ascii="Arial" w:hAnsi="Arial" w:cs="Arial"/>
          <w:b/>
          <w:bCs/>
          <w:sz w:val="24"/>
          <w:szCs w:val="24"/>
          <w:lang w:eastAsia="zh-CN"/>
        </w:rPr>
        <w:t>24</w:t>
      </w:r>
      <w:r w:rsidR="00675157">
        <w:rPr>
          <w:rFonts w:ascii="Arial" w:hAnsi="Arial" w:cs="Arial"/>
          <w:b/>
          <w:bCs/>
          <w:sz w:val="24"/>
          <w:szCs w:val="24"/>
          <w:lang w:eastAsia="zh-CN"/>
        </w:rPr>
        <w:t xml:space="preserve"> </w:t>
      </w:r>
      <w:r w:rsidR="009F6260">
        <w:rPr>
          <w:rFonts w:ascii="Arial" w:hAnsi="Arial" w:cs="Arial"/>
          <w:b/>
          <w:bCs/>
          <w:sz w:val="24"/>
          <w:szCs w:val="24"/>
          <w:lang w:eastAsia="zh-CN"/>
        </w:rPr>
        <w:t>May</w:t>
      </w:r>
      <w:r w:rsidR="001B3250" w:rsidRPr="00DD12A8">
        <w:rPr>
          <w:rFonts w:ascii="Arial" w:hAnsi="Arial" w:cs="Arial"/>
          <w:b/>
          <w:bCs/>
          <w:sz w:val="24"/>
          <w:szCs w:val="24"/>
          <w:lang w:eastAsia="zh-CN"/>
        </w:rPr>
        <w:t xml:space="preserve"> 2024</w:t>
      </w:r>
    </w:p>
    <w:p w14:paraId="5DD118D4" w14:textId="01F6FFEC"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A4493C">
        <w:rPr>
          <w:rFonts w:ascii="Arial" w:hAnsi="Arial" w:cs="Arial"/>
          <w:bCs/>
          <w:sz w:val="22"/>
          <w:szCs w:val="22"/>
          <w:lang w:val="en-GB"/>
        </w:rPr>
        <w:t>7</w:t>
      </w:r>
      <w:r w:rsidR="004338BA" w:rsidRPr="00856057">
        <w:rPr>
          <w:rFonts w:ascii="Arial" w:hAnsi="Arial" w:cs="Arial"/>
          <w:bCs/>
          <w:sz w:val="22"/>
          <w:szCs w:val="22"/>
          <w:lang w:val="en-GB"/>
        </w:rPr>
        <w:t>.</w:t>
      </w:r>
      <w:r w:rsidR="00C0554E">
        <w:rPr>
          <w:rFonts w:ascii="Arial" w:hAnsi="Arial" w:cs="Arial"/>
          <w:bCs/>
          <w:sz w:val="22"/>
          <w:szCs w:val="22"/>
          <w:lang w:val="en-GB"/>
        </w:rPr>
        <w:t>3</w:t>
      </w:r>
      <w:r w:rsidR="004338BA" w:rsidRPr="00856057">
        <w:rPr>
          <w:rFonts w:ascii="Arial" w:hAnsi="Arial" w:cs="Arial"/>
          <w:bCs/>
          <w:sz w:val="22"/>
          <w:szCs w:val="22"/>
          <w:lang w:val="en-GB"/>
        </w:rPr>
        <w:t>.</w:t>
      </w:r>
      <w:r w:rsidR="007D7919">
        <w:rPr>
          <w:rFonts w:ascii="Arial" w:hAnsi="Arial" w:cs="Arial"/>
          <w:bCs/>
          <w:sz w:val="22"/>
          <w:szCs w:val="22"/>
          <w:lang w:val="en-GB"/>
        </w:rPr>
        <w:t>2</w:t>
      </w:r>
      <w:r w:rsidR="001D2928">
        <w:rPr>
          <w:rFonts w:ascii="Arial" w:hAnsi="Arial" w:cs="Arial"/>
          <w:bCs/>
          <w:sz w:val="22"/>
          <w:szCs w:val="22"/>
          <w:lang w:val="en-GB"/>
        </w:rPr>
        <w:t>.</w:t>
      </w:r>
      <w:r w:rsidR="007D7919">
        <w:rPr>
          <w:rFonts w:ascii="Arial" w:hAnsi="Arial" w:cs="Arial"/>
          <w:bCs/>
          <w:sz w:val="22"/>
          <w:szCs w:val="22"/>
          <w:lang w:val="en-GB"/>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6FAD705"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E977E9">
        <w:rPr>
          <w:rFonts w:ascii="Arial" w:hAnsi="Arial" w:cs="Arial"/>
          <w:sz w:val="22"/>
          <w:szCs w:val="22"/>
        </w:rPr>
        <w:t>Discussion on</w:t>
      </w:r>
      <w:r w:rsidR="00614FE6" w:rsidRPr="004F3D28">
        <w:rPr>
          <w:rFonts w:ascii="Arial" w:hAnsi="Arial" w:cs="Arial"/>
          <w:sz w:val="22"/>
          <w:szCs w:val="22"/>
        </w:rPr>
        <w:t xml:space="preserve"> </w:t>
      </w:r>
      <w:r w:rsidR="00002257">
        <w:rPr>
          <w:rFonts w:ascii="Arial" w:hAnsi="Arial" w:cs="Arial"/>
          <w:sz w:val="22"/>
          <w:szCs w:val="22"/>
        </w:rPr>
        <w:t xml:space="preserve">RRM </w:t>
      </w:r>
      <w:r w:rsidR="001D2928">
        <w:rPr>
          <w:rFonts w:ascii="Arial" w:hAnsi="Arial" w:cs="Arial"/>
          <w:sz w:val="22"/>
          <w:szCs w:val="22"/>
        </w:rPr>
        <w:t xml:space="preserve">test case design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633EF6F" w14:textId="07EE1F31" w:rsidR="001B65D2" w:rsidRPr="00BE14BB" w:rsidRDefault="00BE14BB" w:rsidP="00061906">
      <w:pPr>
        <w:spacing w:after="120"/>
        <w:rPr>
          <w:szCs w:val="24"/>
          <w:lang w:eastAsia="zh-CN"/>
        </w:rPr>
      </w:pPr>
      <w:r w:rsidRPr="00BE14BB">
        <w:rPr>
          <w:szCs w:val="24"/>
          <w:lang w:eastAsia="zh-CN"/>
        </w:rPr>
        <w:t xml:space="preserve">In this contribution we provide our views on the test cases FR2 multi-RX WI. </w:t>
      </w:r>
    </w:p>
    <w:p w14:paraId="46B976F3" w14:textId="77777777" w:rsidR="004E1614" w:rsidRDefault="00A17509" w:rsidP="004E1614">
      <w:pPr>
        <w:pStyle w:val="Heading1"/>
        <w:ind w:right="72"/>
        <w:rPr>
          <w:lang w:val="sv-SE"/>
        </w:rPr>
      </w:pPr>
      <w:r w:rsidRPr="002E3092">
        <w:rPr>
          <w:lang w:val="sv-SE"/>
        </w:rPr>
        <w:t>Discussion</w:t>
      </w:r>
    </w:p>
    <w:p w14:paraId="6FA658F2" w14:textId="24731CF3" w:rsidR="007061DA" w:rsidRDefault="008D7991" w:rsidP="007061DA">
      <w:pPr>
        <w:rPr>
          <w:lang w:eastAsia="x-none"/>
        </w:rPr>
      </w:pPr>
      <w:r w:rsidRPr="008D7991">
        <w:rPr>
          <w:lang w:eastAsia="x-none"/>
        </w:rPr>
        <w:t>In last meeting</w:t>
      </w:r>
      <w:r w:rsidR="00821190">
        <w:rPr>
          <w:lang w:eastAsia="x-none"/>
        </w:rPr>
        <w:t xml:space="preserve">, </w:t>
      </w:r>
      <w:r w:rsidR="008D70B3">
        <w:rPr>
          <w:lang w:eastAsia="x-none"/>
        </w:rPr>
        <w:t>test cases are agreed</w:t>
      </w:r>
      <w:r w:rsidR="006529BD">
        <w:rPr>
          <w:lang w:eastAsia="x-none"/>
        </w:rPr>
        <w:t xml:space="preserve"> to defined </w:t>
      </w:r>
      <w:r w:rsidR="00821190">
        <w:rPr>
          <w:lang w:eastAsia="x-none"/>
        </w:rPr>
        <w:t xml:space="preserve">for the following requirements. </w:t>
      </w:r>
    </w:p>
    <w:p w14:paraId="31C23CBF" w14:textId="3C2132EB" w:rsidR="008D7991" w:rsidRPr="006529BD" w:rsidRDefault="00483B38" w:rsidP="006529BD">
      <w:pPr>
        <w:pStyle w:val="ListParagraph"/>
        <w:numPr>
          <w:ilvl w:val="0"/>
          <w:numId w:val="32"/>
        </w:numPr>
        <w:spacing w:after="120"/>
        <w:rPr>
          <w:color w:val="000000" w:themeColor="text1"/>
          <w:szCs w:val="24"/>
          <w:lang w:eastAsia="zh-CN"/>
        </w:rPr>
      </w:pPr>
      <w:r w:rsidRPr="006529BD">
        <w:rPr>
          <w:color w:val="000000" w:themeColor="text1"/>
          <w:szCs w:val="24"/>
          <w:lang w:eastAsia="zh-CN"/>
        </w:rPr>
        <w:t>F</w:t>
      </w:r>
      <w:r w:rsidR="008D7991" w:rsidRPr="006529BD">
        <w:rPr>
          <w:color w:val="000000" w:themeColor="text1"/>
          <w:szCs w:val="24"/>
          <w:lang w:eastAsia="zh-CN"/>
        </w:rPr>
        <w:t xml:space="preserve">ast beam sweeping </w:t>
      </w:r>
      <w:r w:rsidRPr="006529BD">
        <w:rPr>
          <w:color w:val="000000" w:themeColor="text1"/>
          <w:szCs w:val="24"/>
          <w:lang w:eastAsia="zh-CN"/>
        </w:rPr>
        <w:t xml:space="preserve">(for RLM OOS) </w:t>
      </w:r>
      <w:r w:rsidR="008D7991" w:rsidRPr="006529BD">
        <w:rPr>
          <w:color w:val="000000" w:themeColor="text1"/>
          <w:szCs w:val="24"/>
          <w:lang w:eastAsia="zh-CN"/>
        </w:rPr>
        <w:t>when UE is in multi-Rx operation.</w:t>
      </w:r>
    </w:p>
    <w:p w14:paraId="681F8A23" w14:textId="0DE40B8F" w:rsidR="008D7991" w:rsidRPr="006529BD" w:rsidRDefault="008D7991" w:rsidP="44425C8D">
      <w:pPr>
        <w:pStyle w:val="ListParagraph"/>
        <w:numPr>
          <w:ilvl w:val="0"/>
          <w:numId w:val="32"/>
        </w:numPr>
        <w:spacing w:after="120"/>
        <w:rPr>
          <w:color w:val="000000" w:themeColor="text1"/>
          <w:lang w:val="en-US" w:eastAsia="ko-KR"/>
        </w:rPr>
      </w:pPr>
      <w:r w:rsidRPr="44425C8D">
        <w:rPr>
          <w:color w:val="000000" w:themeColor="text1"/>
          <w:lang w:val="en-US" w:eastAsia="ko-KR"/>
        </w:rPr>
        <w:t>Test case(s) for dual TCI state switching for s-DCI</w:t>
      </w:r>
      <w:r w:rsidR="00294890" w:rsidRPr="44425C8D">
        <w:rPr>
          <w:color w:val="000000" w:themeColor="text1"/>
          <w:lang w:val="en-US" w:eastAsia="ko-KR"/>
        </w:rPr>
        <w:t>. FFS for mDCI</w:t>
      </w:r>
    </w:p>
    <w:p w14:paraId="1A5B3422" w14:textId="606114C0" w:rsidR="008D7991" w:rsidRPr="006529BD" w:rsidRDefault="008D7991" w:rsidP="006529BD">
      <w:pPr>
        <w:pStyle w:val="ListParagraph"/>
        <w:numPr>
          <w:ilvl w:val="0"/>
          <w:numId w:val="32"/>
        </w:numPr>
        <w:spacing w:after="120"/>
        <w:rPr>
          <w:bCs/>
          <w:color w:val="000000" w:themeColor="text1"/>
          <w:lang w:eastAsia="ko-KR"/>
        </w:rPr>
      </w:pPr>
      <w:r w:rsidRPr="006529BD">
        <w:rPr>
          <w:bCs/>
          <w:color w:val="000000" w:themeColor="text1"/>
          <w:lang w:eastAsia="ko-KR"/>
        </w:rPr>
        <w:t>Test case(s) for TRP specific CSI-RS based BFD</w:t>
      </w:r>
    </w:p>
    <w:p w14:paraId="6D00FD71" w14:textId="67AA3912" w:rsidR="008D7991" w:rsidRDefault="006529BD" w:rsidP="006529BD">
      <w:pPr>
        <w:pStyle w:val="ListParagraph"/>
        <w:numPr>
          <w:ilvl w:val="0"/>
          <w:numId w:val="32"/>
        </w:numPr>
        <w:rPr>
          <w:lang w:eastAsia="zh-CN"/>
        </w:rPr>
      </w:pPr>
      <w:r>
        <w:rPr>
          <w:lang w:eastAsia="zh-CN"/>
        </w:rPr>
        <w:t>Scheduling restriction, measurement restriction and L1-RSRP GBBR</w:t>
      </w:r>
    </w:p>
    <w:p w14:paraId="3AF2397F" w14:textId="1BF69575" w:rsidR="009D634C" w:rsidRDefault="000C70FD" w:rsidP="000C70FD">
      <w:pPr>
        <w:rPr>
          <w:b/>
          <w:color w:val="000000" w:themeColor="text1"/>
          <w:u w:val="single"/>
          <w:lang w:eastAsia="ko-KR"/>
        </w:rPr>
      </w:pPr>
      <w:r>
        <w:rPr>
          <w:lang w:eastAsia="x-none"/>
        </w:rPr>
        <w:t xml:space="preserve">Following list </w:t>
      </w:r>
      <w:r w:rsidR="00291F64">
        <w:rPr>
          <w:lang w:eastAsia="x-none"/>
        </w:rPr>
        <w:t xml:space="preserve">of the test cases are </w:t>
      </w:r>
      <w:r>
        <w:rPr>
          <w:lang w:eastAsia="x-none"/>
        </w:rPr>
        <w:t xml:space="preserve">agreed to be defined. </w:t>
      </w:r>
    </w:p>
    <w:tbl>
      <w:tblPr>
        <w:tblStyle w:val="TableGrid"/>
        <w:tblW w:w="4083" w:type="pct"/>
        <w:tblLayout w:type="fixed"/>
        <w:tblLook w:val="04A0" w:firstRow="1" w:lastRow="0" w:firstColumn="1" w:lastColumn="0" w:noHBand="0" w:noVBand="1"/>
      </w:tblPr>
      <w:tblGrid>
        <w:gridCol w:w="1734"/>
        <w:gridCol w:w="6548"/>
      </w:tblGrid>
      <w:tr w:rsidR="00EF11FD" w:rsidRPr="002E351D" w14:paraId="2DBC5093" w14:textId="77777777" w:rsidTr="00EF11FD">
        <w:trPr>
          <w:trHeight w:val="640"/>
        </w:trPr>
        <w:tc>
          <w:tcPr>
            <w:tcW w:w="1047" w:type="pct"/>
          </w:tcPr>
          <w:p w14:paraId="7994A38F" w14:textId="77777777" w:rsidR="00EF11FD" w:rsidRPr="002E351D" w:rsidRDefault="00EF11FD" w:rsidP="00956B87">
            <w:pPr>
              <w:rPr>
                <w:b/>
                <w:bCs/>
                <w:lang w:eastAsia="zh-CN"/>
              </w:rPr>
            </w:pPr>
            <w:r w:rsidRPr="002E351D">
              <w:rPr>
                <w:rFonts w:hint="eastAsia"/>
                <w:b/>
                <w:bCs/>
                <w:lang w:eastAsia="zh-CN"/>
              </w:rPr>
              <w:t>T</w:t>
            </w:r>
            <w:r w:rsidRPr="002E351D">
              <w:rPr>
                <w:b/>
                <w:bCs/>
                <w:lang w:eastAsia="zh-CN"/>
              </w:rPr>
              <w:t>est No.</w:t>
            </w:r>
          </w:p>
        </w:tc>
        <w:tc>
          <w:tcPr>
            <w:tcW w:w="3953" w:type="pct"/>
          </w:tcPr>
          <w:p w14:paraId="5653B0C4" w14:textId="77777777" w:rsidR="00EF11FD" w:rsidRPr="002E351D" w:rsidRDefault="00EF11FD" w:rsidP="00956B87">
            <w:pPr>
              <w:rPr>
                <w:b/>
                <w:bCs/>
                <w:lang w:eastAsia="zh-CN"/>
              </w:rPr>
            </w:pPr>
            <w:r>
              <w:rPr>
                <w:b/>
                <w:bCs/>
                <w:lang w:eastAsia="zh-CN"/>
              </w:rPr>
              <w:t xml:space="preserve">Tests </w:t>
            </w:r>
          </w:p>
        </w:tc>
      </w:tr>
      <w:tr w:rsidR="00EF11FD" w14:paraId="5C2CD52D" w14:textId="77777777" w:rsidTr="00EF11FD">
        <w:trPr>
          <w:trHeight w:val="410"/>
        </w:trPr>
        <w:tc>
          <w:tcPr>
            <w:tcW w:w="1047" w:type="pct"/>
          </w:tcPr>
          <w:p w14:paraId="2C6BDB24" w14:textId="77777777" w:rsidR="00EF11FD" w:rsidRPr="002E562C" w:rsidRDefault="00EF11FD" w:rsidP="00956B87">
            <w:pPr>
              <w:rPr>
                <w:b/>
                <w:bCs/>
                <w:iCs/>
                <w:lang w:eastAsia="zh-CN"/>
              </w:rPr>
            </w:pPr>
            <w:r w:rsidRPr="002E562C">
              <w:rPr>
                <w:rFonts w:hint="eastAsia"/>
                <w:b/>
                <w:bCs/>
                <w:iCs/>
                <w:lang w:eastAsia="zh-CN"/>
              </w:rPr>
              <w:t>T</w:t>
            </w:r>
            <w:r w:rsidRPr="002E562C">
              <w:rPr>
                <w:b/>
                <w:bCs/>
                <w:iCs/>
                <w:lang w:eastAsia="zh-CN"/>
              </w:rPr>
              <w:t>C 1</w:t>
            </w:r>
          </w:p>
        </w:tc>
        <w:tc>
          <w:tcPr>
            <w:tcW w:w="3953" w:type="pct"/>
          </w:tcPr>
          <w:p w14:paraId="40C2AF59" w14:textId="77777777" w:rsidR="00EF11FD" w:rsidRPr="00112AD1" w:rsidRDefault="00EF11FD" w:rsidP="00956B87">
            <w:pPr>
              <w:rPr>
                <w:b/>
                <w:bCs/>
                <w:i/>
                <w:iCs/>
              </w:rPr>
            </w:pPr>
            <w:r w:rsidRPr="004D2FD9">
              <w:rPr>
                <w:color w:val="000000" w:themeColor="text1"/>
                <w:szCs w:val="24"/>
                <w:lang w:eastAsia="zh-CN"/>
              </w:rPr>
              <w:t>DCI based TCI state switch for s-DCI</w:t>
            </w:r>
          </w:p>
        </w:tc>
      </w:tr>
      <w:tr w:rsidR="00EF11FD" w14:paraId="7252BDF1" w14:textId="77777777" w:rsidTr="00EF11FD">
        <w:trPr>
          <w:trHeight w:val="294"/>
        </w:trPr>
        <w:tc>
          <w:tcPr>
            <w:tcW w:w="1047" w:type="pct"/>
          </w:tcPr>
          <w:p w14:paraId="3EFAFE0F" w14:textId="77777777" w:rsidR="00EF11FD" w:rsidRPr="002E562C" w:rsidRDefault="00EF11FD" w:rsidP="00956B87">
            <w:pPr>
              <w:rPr>
                <w:b/>
                <w:bCs/>
                <w:iCs/>
              </w:rPr>
            </w:pPr>
            <w:r w:rsidRPr="002E562C">
              <w:rPr>
                <w:rFonts w:hint="eastAsia"/>
                <w:b/>
                <w:bCs/>
                <w:iCs/>
                <w:lang w:eastAsia="zh-CN"/>
              </w:rPr>
              <w:t>T</w:t>
            </w:r>
            <w:r w:rsidRPr="002E562C">
              <w:rPr>
                <w:b/>
                <w:bCs/>
                <w:iCs/>
                <w:lang w:eastAsia="zh-CN"/>
              </w:rPr>
              <w:t>C 2</w:t>
            </w:r>
          </w:p>
        </w:tc>
        <w:tc>
          <w:tcPr>
            <w:tcW w:w="3953" w:type="pct"/>
          </w:tcPr>
          <w:p w14:paraId="3DF14FB4" w14:textId="77777777" w:rsidR="00EF11FD" w:rsidRDefault="00EF11FD" w:rsidP="00956B87">
            <w:pPr>
              <w:rPr>
                <w:b/>
                <w:bCs/>
                <w:i/>
                <w:iCs/>
              </w:rPr>
            </w:pPr>
            <w:r w:rsidRPr="004D2FD9">
              <w:rPr>
                <w:color w:val="000000" w:themeColor="text1"/>
                <w:szCs w:val="24"/>
                <w:lang w:eastAsia="zh-CN"/>
              </w:rPr>
              <w:t>MAC-CE based dual TCI state switch for s-DCI for PDCCH repetition</w:t>
            </w:r>
          </w:p>
        </w:tc>
      </w:tr>
      <w:tr w:rsidR="00EF11FD" w14:paraId="0D2A18D1" w14:textId="77777777" w:rsidTr="00EF11FD">
        <w:trPr>
          <w:trHeight w:val="410"/>
        </w:trPr>
        <w:tc>
          <w:tcPr>
            <w:tcW w:w="1047" w:type="pct"/>
          </w:tcPr>
          <w:p w14:paraId="6B4DC33B" w14:textId="77777777" w:rsidR="00EF11FD" w:rsidRPr="002E562C" w:rsidRDefault="00EF11FD" w:rsidP="00956B87">
            <w:pPr>
              <w:rPr>
                <w:b/>
                <w:bCs/>
                <w:iCs/>
              </w:rPr>
            </w:pPr>
            <w:r w:rsidRPr="002E562C">
              <w:rPr>
                <w:rFonts w:hint="eastAsia"/>
                <w:b/>
                <w:bCs/>
                <w:iCs/>
                <w:lang w:eastAsia="zh-CN"/>
              </w:rPr>
              <w:t>T</w:t>
            </w:r>
            <w:r w:rsidRPr="002E562C">
              <w:rPr>
                <w:b/>
                <w:bCs/>
                <w:iCs/>
                <w:lang w:eastAsia="zh-CN"/>
              </w:rPr>
              <w:t>C 3</w:t>
            </w:r>
          </w:p>
        </w:tc>
        <w:tc>
          <w:tcPr>
            <w:tcW w:w="3953" w:type="pct"/>
          </w:tcPr>
          <w:p w14:paraId="214791DE" w14:textId="77777777" w:rsidR="00EF11FD" w:rsidRPr="008F29B6" w:rsidRDefault="00EF11FD" w:rsidP="00956B87">
            <w:pPr>
              <w:rPr>
                <w:color w:val="000000" w:themeColor="text1"/>
                <w:szCs w:val="24"/>
                <w:lang w:eastAsia="zh-CN"/>
              </w:rPr>
            </w:pPr>
            <w:r w:rsidRPr="0065031C">
              <w:rPr>
                <w:color w:val="000000" w:themeColor="text1"/>
                <w:szCs w:val="24"/>
                <w:lang w:eastAsia="zh-CN"/>
              </w:rPr>
              <w:t>Fast beam sweeping for RLM OOS</w:t>
            </w:r>
          </w:p>
        </w:tc>
      </w:tr>
      <w:tr w:rsidR="00EF11FD" w14:paraId="2B220602" w14:textId="77777777" w:rsidTr="00EF11FD">
        <w:trPr>
          <w:trHeight w:val="306"/>
        </w:trPr>
        <w:tc>
          <w:tcPr>
            <w:tcW w:w="1047" w:type="pct"/>
          </w:tcPr>
          <w:p w14:paraId="2306B95C" w14:textId="77777777" w:rsidR="00EF11FD" w:rsidRPr="002E562C" w:rsidRDefault="00EF11FD" w:rsidP="00956B87">
            <w:pPr>
              <w:rPr>
                <w:b/>
                <w:bCs/>
                <w:iCs/>
              </w:rPr>
            </w:pPr>
            <w:r w:rsidRPr="002E562C">
              <w:rPr>
                <w:rFonts w:hint="eastAsia"/>
                <w:b/>
                <w:bCs/>
                <w:iCs/>
                <w:lang w:eastAsia="zh-CN"/>
              </w:rPr>
              <w:t>T</w:t>
            </w:r>
            <w:r w:rsidRPr="002E562C">
              <w:rPr>
                <w:b/>
                <w:bCs/>
                <w:iCs/>
                <w:lang w:eastAsia="zh-CN"/>
              </w:rPr>
              <w:t>C 4</w:t>
            </w:r>
          </w:p>
        </w:tc>
        <w:tc>
          <w:tcPr>
            <w:tcW w:w="3953" w:type="pct"/>
          </w:tcPr>
          <w:p w14:paraId="5401B113" w14:textId="77777777" w:rsidR="00EF11FD" w:rsidRPr="00D83E9A" w:rsidRDefault="00EF11FD" w:rsidP="00956B87">
            <w:pPr>
              <w:rPr>
                <w:lang w:eastAsia="zh-CN"/>
              </w:rPr>
            </w:pPr>
            <w:r>
              <w:rPr>
                <w:lang w:eastAsia="zh-CN"/>
              </w:rPr>
              <w:t xml:space="preserve">Scheduling restriction, measurement restriction and L1-RSRP GBBR </w:t>
            </w:r>
          </w:p>
        </w:tc>
      </w:tr>
      <w:tr w:rsidR="00EF11FD" w14:paraId="0135FD42" w14:textId="77777777" w:rsidTr="00EF11FD">
        <w:trPr>
          <w:trHeight w:val="157"/>
        </w:trPr>
        <w:tc>
          <w:tcPr>
            <w:tcW w:w="1047" w:type="pct"/>
          </w:tcPr>
          <w:p w14:paraId="534D511E" w14:textId="77777777" w:rsidR="00EF11FD" w:rsidRPr="002E562C" w:rsidRDefault="00EF11FD" w:rsidP="00956B87">
            <w:pPr>
              <w:rPr>
                <w:b/>
                <w:bCs/>
                <w:iCs/>
              </w:rPr>
            </w:pPr>
            <w:r w:rsidRPr="002E562C">
              <w:rPr>
                <w:rFonts w:hint="eastAsia"/>
                <w:b/>
                <w:bCs/>
                <w:iCs/>
                <w:lang w:eastAsia="zh-CN"/>
              </w:rPr>
              <w:t>T</w:t>
            </w:r>
            <w:r w:rsidRPr="002E562C">
              <w:rPr>
                <w:b/>
                <w:bCs/>
                <w:iCs/>
                <w:lang w:eastAsia="zh-CN"/>
              </w:rPr>
              <w:t>C 5</w:t>
            </w:r>
          </w:p>
        </w:tc>
        <w:tc>
          <w:tcPr>
            <w:tcW w:w="3953" w:type="pct"/>
          </w:tcPr>
          <w:p w14:paraId="582DD64C" w14:textId="77777777" w:rsidR="00EF11FD" w:rsidRPr="00D83E9A" w:rsidRDefault="00EF11FD" w:rsidP="00956B87">
            <w:r>
              <w:rPr>
                <w:lang w:eastAsia="zh-CN"/>
              </w:rPr>
              <w:t>TRP specific CSI-RS based BFD measurement delay</w:t>
            </w:r>
          </w:p>
        </w:tc>
      </w:tr>
      <w:tr w:rsidR="00EF11FD" w14:paraId="5B968DB3" w14:textId="77777777" w:rsidTr="00EF11FD">
        <w:trPr>
          <w:trHeight w:val="50"/>
        </w:trPr>
        <w:tc>
          <w:tcPr>
            <w:tcW w:w="1047" w:type="pct"/>
          </w:tcPr>
          <w:p w14:paraId="0F41754B" w14:textId="77777777" w:rsidR="00EF11FD" w:rsidRPr="002E562C" w:rsidRDefault="00EF11FD" w:rsidP="00956B87">
            <w:pPr>
              <w:rPr>
                <w:b/>
                <w:bCs/>
                <w:iCs/>
                <w:lang w:eastAsia="zh-CN"/>
              </w:rPr>
            </w:pPr>
            <w:r w:rsidRPr="002E562C">
              <w:rPr>
                <w:rFonts w:hint="eastAsia"/>
                <w:b/>
                <w:bCs/>
                <w:iCs/>
                <w:lang w:eastAsia="zh-CN"/>
              </w:rPr>
              <w:t>T</w:t>
            </w:r>
            <w:r w:rsidRPr="002E562C">
              <w:rPr>
                <w:b/>
                <w:bCs/>
                <w:iCs/>
                <w:lang w:eastAsia="zh-CN"/>
              </w:rPr>
              <w:t xml:space="preserve">C </w:t>
            </w:r>
            <w:r>
              <w:rPr>
                <w:b/>
                <w:bCs/>
                <w:iCs/>
                <w:lang w:eastAsia="zh-CN"/>
              </w:rPr>
              <w:t>6</w:t>
            </w:r>
          </w:p>
        </w:tc>
        <w:tc>
          <w:tcPr>
            <w:tcW w:w="3953" w:type="pct"/>
          </w:tcPr>
          <w:p w14:paraId="5D3D6715" w14:textId="77777777" w:rsidR="00EF11FD" w:rsidRDefault="00EF11FD" w:rsidP="00956B87">
            <w:pPr>
              <w:rPr>
                <w:lang w:eastAsia="zh-CN"/>
              </w:rPr>
            </w:pPr>
            <w:r w:rsidRPr="004D2FD9">
              <w:rPr>
                <w:color w:val="000000" w:themeColor="text1"/>
                <w:szCs w:val="24"/>
                <w:lang w:eastAsia="zh-CN"/>
              </w:rPr>
              <w:t xml:space="preserve">DCI based TCI state switch for </w:t>
            </w:r>
            <w:r>
              <w:rPr>
                <w:color w:val="000000" w:themeColor="text1"/>
                <w:szCs w:val="24"/>
                <w:lang w:eastAsia="zh-CN"/>
              </w:rPr>
              <w:t>m</w:t>
            </w:r>
            <w:r w:rsidRPr="004D2FD9">
              <w:rPr>
                <w:color w:val="000000" w:themeColor="text1"/>
                <w:szCs w:val="24"/>
                <w:lang w:eastAsia="zh-CN"/>
              </w:rPr>
              <w:t>-DCI</w:t>
            </w:r>
          </w:p>
        </w:tc>
      </w:tr>
    </w:tbl>
    <w:p w14:paraId="4993632F" w14:textId="23ABD850" w:rsidR="00291F64" w:rsidRDefault="00291F64" w:rsidP="007061DA">
      <w:pPr>
        <w:rPr>
          <w:lang w:eastAsia="x-none"/>
        </w:rPr>
      </w:pPr>
    </w:p>
    <w:p w14:paraId="274774AB" w14:textId="03B99B8D" w:rsidR="00813247" w:rsidRDefault="00810742" w:rsidP="007061DA">
      <w:pPr>
        <w:rPr>
          <w:lang w:eastAsia="x-none"/>
        </w:rPr>
      </w:pPr>
      <w:r>
        <w:rPr>
          <w:lang w:eastAsia="x-none"/>
        </w:rPr>
        <w:t xml:space="preserve">Since RAN4 </w:t>
      </w:r>
      <w:r w:rsidR="00325B9A">
        <w:rPr>
          <w:lang w:eastAsia="x-none"/>
        </w:rPr>
        <w:t>did</w:t>
      </w:r>
      <w:r>
        <w:rPr>
          <w:lang w:eastAsia="x-none"/>
        </w:rPr>
        <w:t xml:space="preserve"> not define test framework for the simultaneous reception</w:t>
      </w:r>
      <w:r w:rsidR="003B19D1">
        <w:rPr>
          <w:lang w:eastAsia="x-none"/>
        </w:rPr>
        <w:t xml:space="preserve"> so far, f</w:t>
      </w:r>
      <w:r w:rsidR="003637B8">
        <w:rPr>
          <w:lang w:eastAsia="x-none"/>
        </w:rPr>
        <w:t xml:space="preserve">or defining the above agreed test cases, RAN4 need to agree on the </w:t>
      </w:r>
      <w:r w:rsidR="00690479">
        <w:rPr>
          <w:lang w:eastAsia="x-none"/>
        </w:rPr>
        <w:t xml:space="preserve">AoA setup to be used in the </w:t>
      </w:r>
      <w:r w:rsidR="00D10B01">
        <w:rPr>
          <w:lang w:eastAsia="x-none"/>
        </w:rPr>
        <w:t xml:space="preserve">above </w:t>
      </w:r>
      <w:r w:rsidR="00690479">
        <w:rPr>
          <w:lang w:eastAsia="x-none"/>
        </w:rPr>
        <w:t>test cases</w:t>
      </w:r>
      <w:r w:rsidR="002E6DF4">
        <w:rPr>
          <w:lang w:eastAsia="x-none"/>
        </w:rPr>
        <w:t>.</w:t>
      </w:r>
      <w:r w:rsidR="00364E14">
        <w:rPr>
          <w:lang w:eastAsia="x-none"/>
        </w:rPr>
        <w:t xml:space="preserve"> </w:t>
      </w:r>
      <w:r w:rsidR="00D800A0">
        <w:rPr>
          <w:lang w:eastAsia="x-none"/>
        </w:rPr>
        <w:t xml:space="preserve">Since different requirements are tested in different test case, single AoA setup may not be </w:t>
      </w:r>
      <w:r w:rsidR="00B34721">
        <w:rPr>
          <w:lang w:eastAsia="x-none"/>
        </w:rPr>
        <w:t xml:space="preserve">good for all the test cases. We may need to define multiple AoA </w:t>
      </w:r>
      <w:r w:rsidR="00D404F9">
        <w:rPr>
          <w:lang w:eastAsia="x-none"/>
        </w:rPr>
        <w:t xml:space="preserve">setup </w:t>
      </w:r>
      <w:r w:rsidR="00CF78CB">
        <w:rPr>
          <w:lang w:eastAsia="x-none"/>
        </w:rPr>
        <w:t xml:space="preserve">to test the different requirements. </w:t>
      </w:r>
      <w:r w:rsidR="000E00F2">
        <w:rPr>
          <w:lang w:eastAsia="x-none"/>
        </w:rPr>
        <w:t xml:space="preserve">Further, </w:t>
      </w:r>
      <w:r w:rsidR="00FA00FB">
        <w:rPr>
          <w:lang w:eastAsia="x-none"/>
        </w:rPr>
        <w:t>t</w:t>
      </w:r>
      <w:r w:rsidR="00364E14">
        <w:rPr>
          <w:lang w:eastAsia="x-none"/>
        </w:rPr>
        <w:t>wo important aspects of the AoA setup to agree</w:t>
      </w:r>
      <w:r w:rsidR="0055604E">
        <w:rPr>
          <w:lang w:eastAsia="x-none"/>
        </w:rPr>
        <w:t xml:space="preserve"> are AoA selection </w:t>
      </w:r>
      <w:r w:rsidR="00234DAA">
        <w:rPr>
          <w:lang w:eastAsia="x-none"/>
        </w:rPr>
        <w:t xml:space="preserve">in the RRM test cases and </w:t>
      </w:r>
      <w:r w:rsidR="00CF481F">
        <w:rPr>
          <w:lang w:eastAsia="x-none"/>
        </w:rPr>
        <w:t xml:space="preserve">how to define </w:t>
      </w:r>
      <w:r w:rsidR="006720E7">
        <w:rPr>
          <w:lang w:eastAsia="x-none"/>
        </w:rPr>
        <w:t>new 2 AoA set</w:t>
      </w:r>
      <w:r w:rsidR="000C5451">
        <w:rPr>
          <w:lang w:eastAsia="x-none"/>
        </w:rPr>
        <w:t xml:space="preserve">up for multi-RX. </w:t>
      </w:r>
    </w:p>
    <w:p w14:paraId="14C069DB" w14:textId="77777777" w:rsidR="00760A0E" w:rsidRPr="00760A0E" w:rsidRDefault="00BA1EC8" w:rsidP="005905E6">
      <w:pPr>
        <w:pStyle w:val="Heading2"/>
      </w:pPr>
      <w:r w:rsidRPr="00145249">
        <w:t xml:space="preserve">AoA </w:t>
      </w:r>
      <w:r w:rsidR="00760A0E">
        <w:rPr>
          <w:lang w:val="en-US"/>
        </w:rPr>
        <w:t>set up</w:t>
      </w:r>
    </w:p>
    <w:p w14:paraId="7868550D" w14:textId="19841C02" w:rsidR="00BA1EC8" w:rsidRPr="00145249" w:rsidRDefault="00760A0E" w:rsidP="00760A0E">
      <w:pPr>
        <w:pStyle w:val="Heading3"/>
      </w:pPr>
      <w:r>
        <w:rPr>
          <w:lang w:val="en-US"/>
        </w:rPr>
        <w:t xml:space="preserve">AoA </w:t>
      </w:r>
      <w:r w:rsidR="00BA1EC8" w:rsidRPr="00145249">
        <w:t>selection in the TC</w:t>
      </w:r>
    </w:p>
    <w:p w14:paraId="30FEB7C4" w14:textId="4563BE44" w:rsidR="00666411" w:rsidRDefault="00164B17" w:rsidP="00EF11FD">
      <w:r>
        <w:t>I</w:t>
      </w:r>
      <w:r w:rsidR="00EF11FD">
        <w:t>n the RRM test, to test the performance in deterministic manner, it should be tested with UE declared value</w:t>
      </w:r>
      <w:r w:rsidR="00037F70">
        <w:t>, which is known at UE and TE</w:t>
      </w:r>
      <w:r w:rsidR="00EF11FD">
        <w:t xml:space="preserve">. Since there is no separate value declared by UE for the RRM test purpose, we think RF declared value can be considered for the RRM tests too. </w:t>
      </w:r>
    </w:p>
    <w:p w14:paraId="2EECBA5A" w14:textId="29E2A9CD" w:rsidR="00EF11FD" w:rsidRDefault="00EF11FD" w:rsidP="00EF11FD">
      <w:r>
        <w:t xml:space="preserve">As per the </w:t>
      </w:r>
      <w:r w:rsidR="001B65B2" w:rsidRPr="001B65B2">
        <w:rPr>
          <w:highlight w:val="yellow"/>
        </w:rPr>
        <w:t>highlighted te</w:t>
      </w:r>
      <w:r w:rsidR="001744A1">
        <w:rPr>
          <w:highlight w:val="yellow"/>
        </w:rPr>
        <w:t>x</w:t>
      </w:r>
      <w:r w:rsidR="001B65B2" w:rsidRPr="001B65B2">
        <w:rPr>
          <w:highlight w:val="yellow"/>
        </w:rPr>
        <w:t>t</w:t>
      </w:r>
      <w:r w:rsidR="001744A1">
        <w:t>,</w:t>
      </w:r>
      <w:r w:rsidR="001B65B2">
        <w:t xml:space="preserve"> </w:t>
      </w:r>
      <w:r>
        <w:t xml:space="preserve">RF requirements from TS 38.101-2, clause 7.3K.3, UE needs to pass the RF requirements for the UE declared AoA separation and the UE declared orientation in the </w:t>
      </w:r>
      <w:r w:rsidRPr="00751491">
        <w:t>positioner of the test system</w:t>
      </w:r>
      <w:r>
        <w:t>.  A</w:t>
      </w:r>
      <w:r w:rsidR="0019797F">
        <w:t>nd further, as</w:t>
      </w:r>
      <w:r>
        <w:t xml:space="preserve"> per the </w:t>
      </w:r>
      <w:r w:rsidRPr="00016FF9">
        <w:rPr>
          <w:highlight w:val="cyan"/>
        </w:rPr>
        <w:t>highlighted</w:t>
      </w:r>
      <w:r>
        <w:t xml:space="preserve"> text in the below table, the RF spherical coverage requirement is defined for the PDSCH </w:t>
      </w:r>
      <w:r w:rsidR="00D13A9B">
        <w:t xml:space="preserve">reception </w:t>
      </w:r>
      <w:r>
        <w:t xml:space="preserve">in the </w:t>
      </w:r>
      <w:r w:rsidR="00D13A9B">
        <w:t xml:space="preserve">time and frequency </w:t>
      </w:r>
      <w:r>
        <w:t>overlapping resources. Though the SSB from the different resource set are not overlapped in the time domain, since the beam pair reported by UE using SSB is used for determining the beam pair that is going to be used for PDSCH, RF declared AoA separation can be used for the RRM test</w:t>
      </w:r>
      <w:r w:rsidR="009C4055">
        <w:t xml:space="preserve"> too</w:t>
      </w:r>
      <w:r>
        <w:t xml:space="preserve">. </w:t>
      </w:r>
    </w:p>
    <w:p w14:paraId="4AB5D7FA" w14:textId="77777777" w:rsidR="00EF11FD" w:rsidRPr="00B63593" w:rsidRDefault="00EF11FD" w:rsidP="00EF11FD">
      <w:pPr>
        <w:rPr>
          <w:b/>
          <w:bCs/>
        </w:rPr>
      </w:pPr>
    </w:p>
    <w:tbl>
      <w:tblPr>
        <w:tblpPr w:leftFromText="180" w:rightFromText="180" w:vertAnchor="text" w:tblpX="31" w:tblpY="31"/>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50"/>
      </w:tblGrid>
      <w:tr w:rsidR="00EF11FD" w14:paraId="7BA2799E" w14:textId="77777777" w:rsidTr="00956B87">
        <w:trPr>
          <w:trHeight w:val="6350"/>
        </w:trPr>
        <w:tc>
          <w:tcPr>
            <w:tcW w:w="10550" w:type="dxa"/>
          </w:tcPr>
          <w:p w14:paraId="3D2B5E06" w14:textId="77777777" w:rsidR="00EF11FD" w:rsidRPr="008D6CBE" w:rsidRDefault="00EF11FD" w:rsidP="00956B87">
            <w:pPr>
              <w:rPr>
                <w:sz w:val="28"/>
                <w:szCs w:val="28"/>
              </w:rPr>
            </w:pPr>
            <w:bookmarkStart w:id="2" w:name="_Toc155406528"/>
            <w:bookmarkStart w:id="3" w:name="_Toc161831824"/>
            <w:bookmarkStart w:id="4" w:name="_Toc163204921"/>
            <w:bookmarkStart w:id="5" w:name="_Toc155406531"/>
            <w:bookmarkStart w:id="6" w:name="_Toc161831827"/>
            <w:bookmarkStart w:id="7" w:name="_Toc163204924"/>
            <w:r w:rsidRPr="008D6CBE">
              <w:rPr>
                <w:sz w:val="28"/>
                <w:szCs w:val="28"/>
              </w:rPr>
              <w:lastRenderedPageBreak/>
              <w:t>7.3K.0</w:t>
            </w:r>
            <w:r w:rsidRPr="008D6CBE">
              <w:rPr>
                <w:sz w:val="28"/>
                <w:szCs w:val="28"/>
              </w:rPr>
              <w:tab/>
              <w:t>General</w:t>
            </w:r>
            <w:bookmarkEnd w:id="2"/>
            <w:bookmarkEnd w:id="3"/>
            <w:bookmarkEnd w:id="4"/>
          </w:p>
          <w:p w14:paraId="43C2DB9B" w14:textId="77777777" w:rsidR="00EF11FD" w:rsidRDefault="00EF11FD" w:rsidP="00956B87">
            <w:pPr>
              <w:rPr>
                <w:lang w:eastAsia="zh-CN"/>
              </w:rPr>
            </w:pPr>
            <w:r>
              <w:rPr>
                <w:lang w:eastAsia="zh-CN"/>
              </w:rPr>
              <w:t>For this release, the requirement applies only to FR2-1 UEs that support the following set of capabilities:</w:t>
            </w:r>
          </w:p>
          <w:p w14:paraId="256F9177" w14:textId="77777777" w:rsidR="00EF11FD" w:rsidRPr="00CB0747" w:rsidRDefault="00EF11FD" w:rsidP="00956B87">
            <w:pPr>
              <w:ind w:left="284"/>
              <w:rPr>
                <w:lang w:eastAsia="zh-CN"/>
              </w:rPr>
            </w:pPr>
            <w:r>
              <w:t>1.</w:t>
            </w:r>
            <w:r>
              <w:tab/>
            </w:r>
            <w:r w:rsidRPr="00CB0747">
              <w:rPr>
                <w:lang w:eastAsia="zh-CN"/>
              </w:rPr>
              <w:t>simultaneousReceptionDiffTypeD-r16</w:t>
            </w:r>
          </w:p>
          <w:p w14:paraId="442C58FF" w14:textId="77777777" w:rsidR="00EF11FD" w:rsidRPr="00555AC3" w:rsidRDefault="00EF11FD" w:rsidP="00956B87">
            <w:pPr>
              <w:ind w:left="284"/>
              <w:rPr>
                <w:lang w:eastAsia="zh-CN"/>
              </w:rPr>
            </w:pPr>
            <w:r>
              <w:rPr>
                <w:lang w:eastAsia="zh-CN"/>
              </w:rPr>
              <w:t>2.</w:t>
            </w:r>
            <w:r>
              <w:rPr>
                <w:lang w:eastAsia="zh-CN"/>
              </w:rPr>
              <w:tab/>
              <w:t xml:space="preserve">At least one </w:t>
            </w:r>
            <w:r w:rsidRPr="00555AC3">
              <w:rPr>
                <w:lang w:eastAsia="zh-CN"/>
              </w:rPr>
              <w:t>of:</w:t>
            </w:r>
          </w:p>
          <w:p w14:paraId="745F1583" w14:textId="77777777" w:rsidR="00EF11FD" w:rsidRPr="00555AC3" w:rsidRDefault="00EF11FD" w:rsidP="00956B87">
            <w:pPr>
              <w:pStyle w:val="B2"/>
            </w:pPr>
            <w:r>
              <w:t>a.</w:t>
            </w:r>
            <w:r>
              <w:tab/>
            </w:r>
            <w:r w:rsidRPr="00555AC3">
              <w:t xml:space="preserve">singleDCI-SDM-scheme-r16 or </w:t>
            </w:r>
          </w:p>
          <w:p w14:paraId="7EC92B7C" w14:textId="77777777" w:rsidR="00EF11FD" w:rsidRPr="00555AC3" w:rsidRDefault="00EF11FD" w:rsidP="00956B87">
            <w:pPr>
              <w:pStyle w:val="B2"/>
            </w:pPr>
            <w:r>
              <w:t>b.</w:t>
            </w:r>
            <w:r>
              <w:tab/>
            </w:r>
            <w:r w:rsidRPr="00555AC3">
              <w:t>multiDCI-MultiTRP-r16 and either of:</w:t>
            </w:r>
          </w:p>
          <w:p w14:paraId="06963FA4" w14:textId="77777777" w:rsidR="00EF11FD" w:rsidRPr="00555AC3" w:rsidRDefault="00EF11FD" w:rsidP="00956B87">
            <w:pPr>
              <w:pStyle w:val="B3"/>
            </w:pPr>
            <w:r>
              <w:t>i.</w:t>
            </w:r>
            <w:r>
              <w:tab/>
            </w:r>
            <w:r w:rsidRPr="00555AC3">
              <w:t>overlapPDSCHsFullyFreqTime-r16.</w:t>
            </w:r>
          </w:p>
          <w:p w14:paraId="4D143957" w14:textId="77777777" w:rsidR="00EF11FD" w:rsidRPr="00CB0747" w:rsidRDefault="00EF11FD" w:rsidP="00956B87">
            <w:pPr>
              <w:pStyle w:val="B3"/>
            </w:pPr>
            <w:r>
              <w:t>ii.</w:t>
            </w:r>
            <w:r>
              <w:tab/>
            </w:r>
            <w:r w:rsidRPr="00CB0747">
              <w:t>overlapPDSCHsInTimePartiallyFreq-r16</w:t>
            </w:r>
          </w:p>
          <w:p w14:paraId="1BE89261" w14:textId="77777777" w:rsidR="00EF11FD" w:rsidRDefault="00EF11FD" w:rsidP="00956B87">
            <w:pPr>
              <w:rPr>
                <w:lang w:eastAsia="zh-CN"/>
              </w:rPr>
            </w:pPr>
            <w:r w:rsidRPr="00267DED">
              <w:rPr>
                <w:highlight w:val="cyan"/>
                <w:lang w:eastAsia="zh-CN"/>
              </w:rPr>
              <w:t>The requirement applies for simultaneous reception of rank 2 PDSCH, where each layer uses overlapping RBs in both time and frequency and is associated with a unique TCI state and AoA.</w:t>
            </w:r>
            <w:r>
              <w:rPr>
                <w:lang w:eastAsia="zh-CN"/>
              </w:rPr>
              <w:t xml:space="preserve"> The scheduled TCI states for the rank 2 PDSCH shall be configured with different QCL type-D reference signals respectively. The DL power at the center of quiet zone from each AoA equals the EIS spherical coverage requirement from sub-clause 7.3.4. </w:t>
            </w:r>
          </w:p>
          <w:p w14:paraId="44444990" w14:textId="77777777" w:rsidR="00EF11FD" w:rsidRDefault="00EF11FD" w:rsidP="00956B87">
            <w:pPr>
              <w:rPr>
                <w:lang w:eastAsia="zh-CN"/>
              </w:rPr>
            </w:pPr>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p>
          <w:p w14:paraId="0AC6E73E" w14:textId="77777777" w:rsidR="00EF11FD" w:rsidRDefault="00EF11FD" w:rsidP="00956B87">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p>
          <w:p w14:paraId="0BA1E568" w14:textId="77777777" w:rsidR="00EF11FD" w:rsidRDefault="00EF11FD" w:rsidP="00956B87">
            <w:pPr>
              <w:rPr>
                <w:lang w:eastAsia="zh-CN"/>
              </w:rPr>
            </w:pPr>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p>
          <w:p w14:paraId="5CEA7CE1" w14:textId="77777777" w:rsidR="00EF11FD" w:rsidRDefault="00EF11FD" w:rsidP="00956B87">
            <w:pPr>
              <w:rPr>
                <w:sz w:val="28"/>
                <w:szCs w:val="28"/>
              </w:rPr>
            </w:pPr>
            <w:r>
              <w:t xml:space="preserve">Unless otherwise specified, </w:t>
            </w:r>
            <w:r>
              <w:rPr>
                <w:snapToGrid w:val="0"/>
              </w:rPr>
              <w:t>the minimum requirements shall be verified with the network signalling value NS_200 (Table 6.2.3.1-1) configured.</w:t>
            </w:r>
          </w:p>
          <w:p w14:paraId="2AC5A320" w14:textId="77777777" w:rsidR="00EF11FD" w:rsidRPr="008C2EC7" w:rsidRDefault="00EF11FD" w:rsidP="00956B87">
            <w:pPr>
              <w:rPr>
                <w:sz w:val="28"/>
                <w:szCs w:val="28"/>
              </w:rPr>
            </w:pPr>
            <w:r w:rsidRPr="008C2EC7">
              <w:rPr>
                <w:sz w:val="28"/>
                <w:szCs w:val="28"/>
              </w:rPr>
              <w:t>7.3K.3</w:t>
            </w:r>
            <w:r w:rsidRPr="008C2EC7">
              <w:rPr>
                <w:sz w:val="28"/>
                <w:szCs w:val="28"/>
              </w:rPr>
              <w:tab/>
              <w:t>2AoA spherical coverage of power class 3</w:t>
            </w:r>
            <w:bookmarkEnd w:id="5"/>
            <w:bookmarkEnd w:id="6"/>
            <w:bookmarkEnd w:id="7"/>
          </w:p>
          <w:p w14:paraId="7B0FBEDD" w14:textId="77777777" w:rsidR="00EF11FD" w:rsidRDefault="00EF11FD" w:rsidP="00956B87">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261A25FD" w14:textId="77777777" w:rsidR="00EF11FD" w:rsidRDefault="00EF11FD" w:rsidP="00956B87">
            <w:pPr>
              <w:rPr>
                <w:lang w:eastAsia="zh-CN"/>
              </w:rPr>
            </w:pPr>
            <w:r w:rsidRPr="00267DED">
              <w:rPr>
                <w:highlight w:val="cyan"/>
                <w:lang w:eastAsia="zh-CN"/>
              </w:rPr>
              <w:t>The spherical coverage requirement for simultaneous reception from multiple directions is defined in terms of the probability to support simultaneous reception of rank 2 PDSCH defined in sub-clause 7.3K.0.</w:t>
            </w:r>
            <w:r>
              <w:rPr>
                <w:lang w:eastAsia="zh-CN"/>
              </w:rPr>
              <w:t xml:space="preserve">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54301E92" w14:textId="77777777" w:rsidR="00EF11FD" w:rsidRDefault="00EF11FD" w:rsidP="00956B87">
            <w:pPr>
              <w:rPr>
                <w:lang w:eastAsia="zh-CN"/>
              </w:rPr>
            </w:pPr>
            <w:r w:rsidRPr="004454E2">
              <w:rPr>
                <w:lang w:eastAsia="zh-CN"/>
              </w:rPr>
              <w:t>The requirement applies only for the UE’s declared orientation in the positioner of the test system.</w:t>
            </w:r>
            <w:r>
              <w:rPr>
                <w:lang w:eastAsia="zh-CN"/>
              </w:rPr>
              <w:t xml:space="preserve"> </w:t>
            </w:r>
            <w:r w:rsidRPr="004454E2">
              <w:rPr>
                <w:highlight w:val="yellow"/>
                <w:lang w:eastAsia="zh-CN"/>
              </w:rPr>
              <w:t>The requirement for each AoA separation condition applies only for the UE’s declared orientation in the positioner of the test system for that AoA separation.</w:t>
            </w:r>
            <w:r>
              <w:rPr>
                <w:lang w:eastAsia="zh-CN"/>
              </w:rPr>
              <w:t xml:space="preserve">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5511A1B4" w14:textId="77777777" w:rsidR="00EF11FD" w:rsidRDefault="00EF11FD" w:rsidP="00956B8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EF11FD" w14:paraId="0EEF9A3A" w14:textId="77777777" w:rsidTr="00956B87">
              <w:trPr>
                <w:jc w:val="center"/>
              </w:trPr>
              <w:tc>
                <w:tcPr>
                  <w:tcW w:w="2160" w:type="dxa"/>
                  <w:vAlign w:val="center"/>
                </w:tcPr>
                <w:p w14:paraId="207547FD" w14:textId="77777777" w:rsidR="00EF11FD" w:rsidRDefault="00EF11FD" w:rsidP="00D41B45">
                  <w:pPr>
                    <w:pStyle w:val="TAH"/>
                    <w:framePr w:hSpace="180" w:wrap="around" w:vAnchor="text" w:hAnchor="text" w:x="31" w:y="31"/>
                    <w:rPr>
                      <w:lang w:eastAsia="zh-CN"/>
                    </w:rPr>
                  </w:pPr>
                  <w:r>
                    <w:rPr>
                      <w:lang w:eastAsia="zh-CN"/>
                    </w:rPr>
                    <w:t>AoA separation (degrees)</w:t>
                  </w:r>
                </w:p>
              </w:tc>
              <w:tc>
                <w:tcPr>
                  <w:tcW w:w="1286" w:type="dxa"/>
                  <w:vAlign w:val="center"/>
                </w:tcPr>
                <w:p w14:paraId="4E578755" w14:textId="77777777" w:rsidR="00EF11FD" w:rsidRDefault="00EF11FD" w:rsidP="00D41B45">
                  <w:pPr>
                    <w:pStyle w:val="TAH"/>
                    <w:framePr w:hSpace="180" w:wrap="around" w:vAnchor="text" w:hAnchor="text" w:x="31" w:y="31"/>
                    <w:rPr>
                      <w:lang w:eastAsia="zh-CN"/>
                    </w:rPr>
                  </w:pPr>
                  <w:r>
                    <w:rPr>
                      <w:lang w:eastAsia="zh-CN"/>
                    </w:rPr>
                    <w:t>Probability (%)</w:t>
                  </w:r>
                </w:p>
              </w:tc>
            </w:tr>
            <w:tr w:rsidR="00EF11FD" w14:paraId="780BCFEA" w14:textId="77777777" w:rsidTr="00956B87">
              <w:trPr>
                <w:jc w:val="center"/>
              </w:trPr>
              <w:tc>
                <w:tcPr>
                  <w:tcW w:w="2160" w:type="dxa"/>
                  <w:vAlign w:val="center"/>
                </w:tcPr>
                <w:p w14:paraId="18FC6E73" w14:textId="77777777" w:rsidR="00EF11FD" w:rsidRDefault="00EF11FD" w:rsidP="00D41B45">
                  <w:pPr>
                    <w:pStyle w:val="TAC"/>
                    <w:framePr w:hSpace="180" w:wrap="around" w:vAnchor="text" w:hAnchor="text" w:x="31" w:y="31"/>
                    <w:rPr>
                      <w:lang w:eastAsia="zh-CN"/>
                    </w:rPr>
                  </w:pPr>
                  <w:r>
                    <w:rPr>
                      <w:lang w:eastAsia="zh-CN"/>
                    </w:rPr>
                    <w:t>30</w:t>
                  </w:r>
                </w:p>
              </w:tc>
              <w:tc>
                <w:tcPr>
                  <w:tcW w:w="1286" w:type="dxa"/>
                  <w:vAlign w:val="center"/>
                </w:tcPr>
                <w:p w14:paraId="27260147" w14:textId="77777777" w:rsidR="00EF11FD" w:rsidRDefault="00EF11FD" w:rsidP="00D41B45">
                  <w:pPr>
                    <w:pStyle w:val="TAC"/>
                    <w:framePr w:hSpace="180" w:wrap="around" w:vAnchor="text" w:hAnchor="text" w:x="31" w:y="31"/>
                    <w:rPr>
                      <w:lang w:eastAsia="zh-CN"/>
                    </w:rPr>
                  </w:pPr>
                  <w:r>
                    <w:rPr>
                      <w:lang w:eastAsia="zh-CN"/>
                    </w:rPr>
                    <w:t>18.5</w:t>
                  </w:r>
                </w:p>
              </w:tc>
            </w:tr>
            <w:tr w:rsidR="00EF11FD" w14:paraId="651F23B6" w14:textId="77777777" w:rsidTr="00956B87">
              <w:trPr>
                <w:jc w:val="center"/>
              </w:trPr>
              <w:tc>
                <w:tcPr>
                  <w:tcW w:w="2160" w:type="dxa"/>
                  <w:vAlign w:val="center"/>
                </w:tcPr>
                <w:p w14:paraId="78343D04" w14:textId="77777777" w:rsidR="00EF11FD" w:rsidRDefault="00EF11FD" w:rsidP="00D41B45">
                  <w:pPr>
                    <w:pStyle w:val="TAC"/>
                    <w:framePr w:hSpace="180" w:wrap="around" w:vAnchor="text" w:hAnchor="text" w:x="31" w:y="31"/>
                    <w:rPr>
                      <w:lang w:eastAsia="zh-CN"/>
                    </w:rPr>
                  </w:pPr>
                  <w:r>
                    <w:rPr>
                      <w:lang w:eastAsia="zh-CN"/>
                    </w:rPr>
                    <w:t>60</w:t>
                  </w:r>
                </w:p>
              </w:tc>
              <w:tc>
                <w:tcPr>
                  <w:tcW w:w="1286" w:type="dxa"/>
                  <w:vAlign w:val="center"/>
                </w:tcPr>
                <w:p w14:paraId="0715A9C8" w14:textId="77777777" w:rsidR="00EF11FD" w:rsidRDefault="00EF11FD" w:rsidP="00D41B45">
                  <w:pPr>
                    <w:pStyle w:val="TAC"/>
                    <w:framePr w:hSpace="180" w:wrap="around" w:vAnchor="text" w:hAnchor="text" w:x="31" w:y="31"/>
                    <w:rPr>
                      <w:lang w:eastAsia="zh-CN"/>
                    </w:rPr>
                  </w:pPr>
                  <w:r>
                    <w:rPr>
                      <w:lang w:eastAsia="zh-CN"/>
                    </w:rPr>
                    <w:t>13.5</w:t>
                  </w:r>
                </w:p>
              </w:tc>
            </w:tr>
            <w:tr w:rsidR="00EF11FD" w14:paraId="7E1ED39F" w14:textId="77777777" w:rsidTr="00956B87">
              <w:trPr>
                <w:jc w:val="center"/>
              </w:trPr>
              <w:tc>
                <w:tcPr>
                  <w:tcW w:w="2160" w:type="dxa"/>
                  <w:vAlign w:val="center"/>
                </w:tcPr>
                <w:p w14:paraId="76A9F6F3" w14:textId="77777777" w:rsidR="00EF11FD" w:rsidRDefault="00EF11FD" w:rsidP="00D41B45">
                  <w:pPr>
                    <w:pStyle w:val="TAC"/>
                    <w:framePr w:hSpace="180" w:wrap="around" w:vAnchor="text" w:hAnchor="text" w:x="31" w:y="31"/>
                    <w:rPr>
                      <w:lang w:eastAsia="zh-CN"/>
                    </w:rPr>
                  </w:pPr>
                  <w:r>
                    <w:rPr>
                      <w:lang w:eastAsia="zh-CN"/>
                    </w:rPr>
                    <w:t>90</w:t>
                  </w:r>
                </w:p>
              </w:tc>
              <w:tc>
                <w:tcPr>
                  <w:tcW w:w="1286" w:type="dxa"/>
                  <w:vAlign w:val="center"/>
                </w:tcPr>
                <w:p w14:paraId="7173AF73" w14:textId="77777777" w:rsidR="00EF11FD" w:rsidRDefault="00EF11FD" w:rsidP="00D41B45">
                  <w:pPr>
                    <w:pStyle w:val="TAC"/>
                    <w:framePr w:hSpace="180" w:wrap="around" w:vAnchor="text" w:hAnchor="text" w:x="31" w:y="31"/>
                    <w:rPr>
                      <w:lang w:eastAsia="zh-CN"/>
                    </w:rPr>
                  </w:pPr>
                  <w:r>
                    <w:rPr>
                      <w:lang w:eastAsia="zh-CN"/>
                    </w:rPr>
                    <w:t>12.5</w:t>
                  </w:r>
                </w:p>
              </w:tc>
            </w:tr>
            <w:tr w:rsidR="00EF11FD" w14:paraId="762114E8" w14:textId="77777777" w:rsidTr="00956B87">
              <w:trPr>
                <w:jc w:val="center"/>
              </w:trPr>
              <w:tc>
                <w:tcPr>
                  <w:tcW w:w="2160" w:type="dxa"/>
                  <w:vAlign w:val="center"/>
                </w:tcPr>
                <w:p w14:paraId="7FA97CE9" w14:textId="77777777" w:rsidR="00EF11FD" w:rsidRDefault="00EF11FD" w:rsidP="00D41B45">
                  <w:pPr>
                    <w:pStyle w:val="TAC"/>
                    <w:framePr w:hSpace="180" w:wrap="around" w:vAnchor="text" w:hAnchor="text" w:x="31" w:y="31"/>
                    <w:rPr>
                      <w:lang w:eastAsia="zh-CN"/>
                    </w:rPr>
                  </w:pPr>
                  <w:r>
                    <w:rPr>
                      <w:lang w:eastAsia="zh-CN"/>
                    </w:rPr>
                    <w:t>120</w:t>
                  </w:r>
                </w:p>
              </w:tc>
              <w:tc>
                <w:tcPr>
                  <w:tcW w:w="1286" w:type="dxa"/>
                  <w:vAlign w:val="center"/>
                </w:tcPr>
                <w:p w14:paraId="2429E41E" w14:textId="77777777" w:rsidR="00EF11FD" w:rsidRDefault="00EF11FD" w:rsidP="00D41B45">
                  <w:pPr>
                    <w:pStyle w:val="TAC"/>
                    <w:framePr w:hSpace="180" w:wrap="around" w:vAnchor="text" w:hAnchor="text" w:x="31" w:y="31"/>
                    <w:rPr>
                      <w:lang w:eastAsia="zh-CN"/>
                    </w:rPr>
                  </w:pPr>
                  <w:r>
                    <w:rPr>
                      <w:lang w:eastAsia="zh-CN"/>
                    </w:rPr>
                    <w:t>20.5</w:t>
                  </w:r>
                </w:p>
              </w:tc>
            </w:tr>
            <w:tr w:rsidR="00EF11FD" w14:paraId="32C222E3" w14:textId="77777777" w:rsidTr="00956B87">
              <w:trPr>
                <w:jc w:val="center"/>
              </w:trPr>
              <w:tc>
                <w:tcPr>
                  <w:tcW w:w="2160" w:type="dxa"/>
                  <w:vAlign w:val="center"/>
                </w:tcPr>
                <w:p w14:paraId="6E2C0975" w14:textId="77777777" w:rsidR="00EF11FD" w:rsidRDefault="00EF11FD" w:rsidP="00D41B45">
                  <w:pPr>
                    <w:pStyle w:val="TAC"/>
                    <w:framePr w:hSpace="180" w:wrap="around" w:vAnchor="text" w:hAnchor="text" w:x="31" w:y="31"/>
                    <w:rPr>
                      <w:lang w:eastAsia="zh-CN"/>
                    </w:rPr>
                  </w:pPr>
                  <w:r>
                    <w:rPr>
                      <w:lang w:eastAsia="zh-CN"/>
                    </w:rPr>
                    <w:t>150</w:t>
                  </w:r>
                </w:p>
              </w:tc>
              <w:tc>
                <w:tcPr>
                  <w:tcW w:w="1286" w:type="dxa"/>
                  <w:vAlign w:val="center"/>
                </w:tcPr>
                <w:p w14:paraId="2A73AD0A" w14:textId="77777777" w:rsidR="00EF11FD" w:rsidRDefault="00EF11FD" w:rsidP="00D41B45">
                  <w:pPr>
                    <w:pStyle w:val="TAC"/>
                    <w:framePr w:hSpace="180" w:wrap="around" w:vAnchor="text" w:hAnchor="text" w:x="31" w:y="31"/>
                    <w:rPr>
                      <w:lang w:eastAsia="zh-CN"/>
                    </w:rPr>
                  </w:pPr>
                  <w:r>
                    <w:rPr>
                      <w:lang w:eastAsia="zh-CN"/>
                    </w:rPr>
                    <w:t>28.5</w:t>
                  </w:r>
                </w:p>
              </w:tc>
            </w:tr>
          </w:tbl>
          <w:p w14:paraId="5CC13887" w14:textId="77777777" w:rsidR="00EF11FD" w:rsidRDefault="00EF11FD" w:rsidP="00956B87"/>
        </w:tc>
      </w:tr>
    </w:tbl>
    <w:p w14:paraId="232095CA" w14:textId="77777777" w:rsidR="00EF11FD" w:rsidRDefault="00EF11FD" w:rsidP="00EF11FD"/>
    <w:p w14:paraId="1AF80BAB" w14:textId="77777777" w:rsidR="000A59E8" w:rsidRPr="00436595" w:rsidRDefault="000A59E8" w:rsidP="000A59E8">
      <w:pPr>
        <w:pStyle w:val="ListParagraph"/>
        <w:numPr>
          <w:ilvl w:val="0"/>
          <w:numId w:val="36"/>
        </w:numPr>
      </w:pPr>
      <w:r>
        <w:rPr>
          <w:lang w:val="en-US"/>
        </w:rPr>
        <w:t>UE declared AoA separation value for the RF tests can be reused for RRM tests.</w:t>
      </w:r>
    </w:p>
    <w:p w14:paraId="6BA102DF" w14:textId="77777777" w:rsidR="000A59E8" w:rsidRPr="000A59E8" w:rsidRDefault="000A59E8" w:rsidP="00EF11FD">
      <w:pPr>
        <w:rPr>
          <w:lang w:val="x-none"/>
        </w:rPr>
      </w:pPr>
    </w:p>
    <w:p w14:paraId="6678E4E2" w14:textId="316931C1" w:rsidR="003F2C1E" w:rsidRPr="003F2C1E" w:rsidRDefault="0014438B" w:rsidP="00466B6E">
      <w:pPr>
        <w:pStyle w:val="Heading3"/>
      </w:pPr>
      <w:r>
        <w:rPr>
          <w:lang w:val="en-US"/>
        </w:rPr>
        <w:lastRenderedPageBreak/>
        <w:t>Measurement setup and AoA direction</w:t>
      </w:r>
    </w:p>
    <w:p w14:paraId="341F35BC" w14:textId="445AB259" w:rsidR="00EF11FD" w:rsidRDefault="005671BA" w:rsidP="00EF11FD">
      <w:r>
        <w:t>When UE receive two signals from different directions</w:t>
      </w:r>
      <w:r w:rsidR="00447F6A">
        <w:t>,</w:t>
      </w:r>
      <w:r>
        <w:t xml:space="preserve"> </w:t>
      </w:r>
      <w:r w:rsidR="00447F6A">
        <w:t>t</w:t>
      </w:r>
      <w:r w:rsidR="007A35F2">
        <w:t xml:space="preserve">he UE reception of the signals can be classified as following. </w:t>
      </w:r>
    </w:p>
    <w:p w14:paraId="236311E3" w14:textId="776D9F0A" w:rsidR="00A31F5C" w:rsidRDefault="00A31F5C" w:rsidP="00A31F5C">
      <w:pPr>
        <w:pStyle w:val="ListParagraph"/>
        <w:numPr>
          <w:ilvl w:val="0"/>
          <w:numId w:val="33"/>
        </w:numPr>
      </w:pPr>
      <w:r>
        <w:t>Both signals are received in non-beam peak direction (RF specification refers to this as spherical coverage direction)</w:t>
      </w:r>
      <w:r>
        <w:rPr>
          <w:lang w:val="en-US"/>
        </w:rPr>
        <w:t xml:space="preserve"> </w:t>
      </w:r>
    </w:p>
    <w:p w14:paraId="0AC36881" w14:textId="437B2C35" w:rsidR="00837763" w:rsidRDefault="00837763" w:rsidP="00D5184D">
      <w:pPr>
        <w:pStyle w:val="ListParagraph"/>
        <w:numPr>
          <w:ilvl w:val="0"/>
          <w:numId w:val="33"/>
        </w:numPr>
      </w:pPr>
      <w:r>
        <w:t>Both signals are received in RX beam peak direction</w:t>
      </w:r>
      <w:r w:rsidR="003D0EA0">
        <w:rPr>
          <w:lang w:val="en-US"/>
        </w:rPr>
        <w:t xml:space="preserve"> </w:t>
      </w:r>
    </w:p>
    <w:p w14:paraId="37AB4891" w14:textId="468FF9CA" w:rsidR="00837763" w:rsidRDefault="00837763" w:rsidP="691845AE">
      <w:pPr>
        <w:pStyle w:val="ListParagraph"/>
        <w:numPr>
          <w:ilvl w:val="0"/>
          <w:numId w:val="33"/>
        </w:numPr>
        <w:rPr>
          <w:lang w:val="en-US"/>
        </w:rPr>
      </w:pPr>
      <w:r>
        <w:t xml:space="preserve">One signal in Rx beam peak and one signal in non-beam peak direction </w:t>
      </w:r>
      <w:r w:rsidR="00D5184D">
        <w:t>(RF specification refers to this as spherical coverage direction)</w:t>
      </w:r>
      <w:r w:rsidR="003D0EA0" w:rsidRPr="691845AE">
        <w:rPr>
          <w:lang w:val="en-US"/>
        </w:rPr>
        <w:t xml:space="preserve"> </w:t>
      </w:r>
    </w:p>
    <w:p w14:paraId="1C58E493" w14:textId="66961778" w:rsidR="00EF11FD" w:rsidRDefault="00D5184D" w:rsidP="00EF11FD">
      <w:r>
        <w:t xml:space="preserve">We think the AoA setup </w:t>
      </w:r>
      <w:r w:rsidR="00013DC9">
        <w:t xml:space="preserve">should include these </w:t>
      </w:r>
      <w:r w:rsidR="00FB5F37">
        <w:t xml:space="preserve">three possible </w:t>
      </w:r>
      <w:r w:rsidR="00724961">
        <w:t xml:space="preserve">directions </w:t>
      </w:r>
      <w:r w:rsidR="00FB5F37">
        <w:t>of signal reception in the test setup.</w:t>
      </w:r>
      <w:r w:rsidR="00724961">
        <w:t xml:space="preserve"> </w:t>
      </w:r>
      <w:r w:rsidR="00EF11FD">
        <w:t xml:space="preserve">As per the RF requirement, when UE declare AoA separation (e.g., 150 degrees), test environment should </w:t>
      </w:r>
      <w:r w:rsidR="00323E41">
        <w:t xml:space="preserve">transmit </w:t>
      </w:r>
      <w:r w:rsidR="00EF11FD">
        <w:t xml:space="preserve">beam pair with the declared AoA separation (e.g., 150 degrees). To further analyze the possibility of </w:t>
      </w:r>
      <w:r w:rsidR="00C774AA">
        <w:t xml:space="preserve">providing </w:t>
      </w:r>
      <w:r w:rsidR="006009A1">
        <w:t>beam pair in the UE declared AoA separation</w:t>
      </w:r>
      <w:r w:rsidR="00EF11FD">
        <w:t xml:space="preserve">, we consider the following measurement setup (e.g., same is used in multi-AoA </w:t>
      </w:r>
      <w:r w:rsidR="00EF11FD" w:rsidRPr="004229B0">
        <w:t xml:space="preserve">measurement setup </w:t>
      </w:r>
      <w:r w:rsidR="00EF11FD">
        <w:t>fo</w:t>
      </w:r>
      <w:r w:rsidR="00EF11FD" w:rsidRPr="004229B0">
        <w:t>r 2 AoA RRM</w:t>
      </w:r>
      <w:r w:rsidR="00EF11FD">
        <w:t xml:space="preserve"> testing)</w:t>
      </w:r>
      <w:r w:rsidR="00B81303">
        <w:t xml:space="preserve"> as shown in figure 2</w:t>
      </w:r>
      <w:r w:rsidR="00EF11FD">
        <w:t>.</w:t>
      </w:r>
      <w:r w:rsidR="00902848">
        <w:t xml:space="preserve"> In this figure, TRP or </w:t>
      </w:r>
      <w:r w:rsidR="000D7F15">
        <w:t xml:space="preserve">probes are placed at </w:t>
      </w:r>
      <w:r w:rsidR="009827CF">
        <w:t>30</w:t>
      </w:r>
      <w:r w:rsidR="000D070A">
        <w:t xml:space="preserve"> degrees </w:t>
      </w:r>
      <w:r w:rsidR="009F3D7A">
        <w:t>separation</w:t>
      </w:r>
      <w:r w:rsidR="000D070A">
        <w:t>.</w:t>
      </w:r>
      <w:r w:rsidR="009F3D7A">
        <w:t xml:space="preserve"> </w:t>
      </w:r>
      <w:r w:rsidR="008F6630">
        <w:t xml:space="preserve">In this figure, </w:t>
      </w:r>
      <w:r w:rsidR="00597154">
        <w:t xml:space="preserve">first probe is placed at </w:t>
      </w:r>
      <w:r w:rsidR="00FE650C">
        <w:t>0</w:t>
      </w:r>
      <w:r w:rsidR="00F120CB">
        <w:t xml:space="preserve"> degree on the Z axi</w:t>
      </w:r>
      <w:r w:rsidR="00AD6A72">
        <w:t xml:space="preserve">s and the remaining probes are placed at </w:t>
      </w:r>
      <w:r w:rsidR="00A457E7">
        <w:t xml:space="preserve">30 degrees separation in </w:t>
      </w:r>
      <w:r w:rsidR="0039318C">
        <w:t>counterclockwise</w:t>
      </w:r>
      <w:r w:rsidR="00374F04">
        <w:t xml:space="preserve"> direction.</w:t>
      </w:r>
      <w:r w:rsidR="00A02E93">
        <w:t xml:space="preserve"> To avoid the interference from the probes </w:t>
      </w:r>
      <w:r w:rsidR="0039318C">
        <w:t>the probes are not placed at 180-degree, 210 degree, and so on.</w:t>
      </w:r>
    </w:p>
    <w:p w14:paraId="1945AEE0" w14:textId="77777777" w:rsidR="00EF11FD" w:rsidRDefault="00EF11FD" w:rsidP="00EF11FD"/>
    <w:p w14:paraId="21528831" w14:textId="77777777" w:rsidR="00EF11FD" w:rsidRDefault="00EF11FD" w:rsidP="00EF11FD">
      <w:pPr>
        <w:keepNext/>
      </w:pPr>
      <w:r w:rsidRPr="004229B0">
        <w:rPr>
          <w:noProof/>
        </w:rPr>
        <w:drawing>
          <wp:inline distT="0" distB="0" distL="0" distR="0" wp14:anchorId="5830F04D" wp14:editId="687F97EE">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763F77D8" w14:textId="6E53F41F" w:rsidR="00EF11FD" w:rsidRDefault="00EF11FD" w:rsidP="00EF11FD">
      <w:pPr>
        <w:pStyle w:val="Caption"/>
        <w:jc w:val="center"/>
      </w:pPr>
      <w:r>
        <w:t xml:space="preserve">Figure </w:t>
      </w:r>
      <w:r>
        <w:fldChar w:fldCharType="begin"/>
      </w:r>
      <w:r>
        <w:instrText>SEQ Figure \* ARABIC</w:instrText>
      </w:r>
      <w:r>
        <w:fldChar w:fldCharType="separate"/>
      </w:r>
      <w:r w:rsidR="00826492">
        <w:rPr>
          <w:noProof/>
        </w:rPr>
        <w:t>1</w:t>
      </w:r>
      <w:r>
        <w:fldChar w:fldCharType="end"/>
      </w:r>
      <w:r>
        <w:rPr>
          <w:lang w:val="en-US"/>
        </w:rPr>
        <w:t xml:space="preserve">: </w:t>
      </w:r>
      <w:r w:rsidRPr="002D0E24">
        <w:rPr>
          <w:lang w:val="en-US"/>
        </w:rPr>
        <w:t xml:space="preserve">RSRP test setup </w:t>
      </w:r>
      <w:r>
        <w:rPr>
          <w:lang w:val="en-US"/>
        </w:rPr>
        <w:t>with different probes at different angular points</w:t>
      </w:r>
    </w:p>
    <w:p w14:paraId="7BE59493" w14:textId="77777777" w:rsidR="00EF11FD" w:rsidRDefault="00EF11FD" w:rsidP="00EF11FD"/>
    <w:p w14:paraId="049E1F10" w14:textId="59F1FC80" w:rsidR="00A2483F" w:rsidRDefault="00A2483F" w:rsidP="00EF11FD">
      <w:r>
        <w:t xml:space="preserve">With the above measurement setup and the probe placement, we analyze whether the test setup can provide two beams as per the above-mentioned angle of arrival with respect to beam peak direction. </w:t>
      </w:r>
      <w:r w:rsidRPr="001D1A3B">
        <w:t xml:space="preserve">When UE </w:t>
      </w:r>
      <w:r>
        <w:t xml:space="preserve">has multiple panels, most cases it may have each panel on the opposite side of the UE. Since the measurement setup considers probes which are separated by maximum of 150 degrees, finding the RX beam peak for the two AoA directions may not be feasible. That means setup X1b is not feasible in the test environment. Before start of the test, UE can be rotated to find the Rx beam peak direction and once the beam </w:t>
      </w:r>
      <w:r w:rsidR="009A4EE2">
        <w:t xml:space="preserve">peak </w:t>
      </w:r>
      <w:r>
        <w:t xml:space="preserve">direction is found, other beam </w:t>
      </w:r>
      <w:r w:rsidR="009A4EE2">
        <w:t>to form a beam pair</w:t>
      </w:r>
      <w:r>
        <w:t xml:space="preserve"> can be added in the spherical coverage direction. Other method could be UE could scan the entire sphere using a pair of beams and latch on to the direction where one beam is close to Refsens direction.  We think providing one beam in RX beam peak direction should be possible in the above test setup with the appropriate orientation of the UE. Providing beams in non-beam peak or spherical coverage directions should be feasible for the above-mentioned measurement setup.</w:t>
      </w:r>
    </w:p>
    <w:p w14:paraId="7DC8A17C" w14:textId="749DE663" w:rsidR="00E079A6" w:rsidRPr="00967EFB" w:rsidRDefault="00F13014" w:rsidP="00844CA8">
      <w:pPr>
        <w:pStyle w:val="ListParagraph"/>
        <w:numPr>
          <w:ilvl w:val="0"/>
          <w:numId w:val="36"/>
        </w:numPr>
      </w:pPr>
      <w:r>
        <w:rPr>
          <w:lang w:val="en-US"/>
        </w:rPr>
        <w:t xml:space="preserve">RAN4 to define new AoA set up </w:t>
      </w:r>
      <w:r w:rsidR="00967EFB">
        <w:rPr>
          <w:lang w:val="en-US"/>
        </w:rPr>
        <w:t>with following AoA in the test set up</w:t>
      </w:r>
    </w:p>
    <w:p w14:paraId="4ED9041D" w14:textId="6318065F" w:rsidR="00967EFB" w:rsidRPr="005223C5" w:rsidRDefault="005223C5" w:rsidP="00967EFB">
      <w:pPr>
        <w:pStyle w:val="ListParagraph"/>
        <w:numPr>
          <w:ilvl w:val="1"/>
          <w:numId w:val="34"/>
        </w:numPr>
      </w:pPr>
      <w:r>
        <w:rPr>
          <w:lang w:val="en-US"/>
        </w:rPr>
        <w:t>One AoA in the Rx beam peak direction and other AoA in Spherical coverage direction</w:t>
      </w:r>
    </w:p>
    <w:p w14:paraId="01207899" w14:textId="4BEBDB4D" w:rsidR="005223C5" w:rsidRDefault="005223C5" w:rsidP="00967EFB">
      <w:pPr>
        <w:pStyle w:val="ListParagraph"/>
        <w:numPr>
          <w:ilvl w:val="1"/>
          <w:numId w:val="34"/>
        </w:numPr>
      </w:pPr>
      <w:r>
        <w:rPr>
          <w:lang w:val="en-US"/>
        </w:rPr>
        <w:t>Both the AoA in Spherical coverage direction or non-beam peak direction</w:t>
      </w:r>
    </w:p>
    <w:p w14:paraId="257899EE" w14:textId="70B11A93" w:rsidR="00E079A6" w:rsidRDefault="00011406" w:rsidP="00EF11FD">
      <w:pPr>
        <w:rPr>
          <w:u w:val="single"/>
        </w:rPr>
      </w:pPr>
      <w:r w:rsidRPr="00011406">
        <w:rPr>
          <w:u w:val="single"/>
        </w:rPr>
        <w:t>Number of probes</w:t>
      </w:r>
      <w:r w:rsidR="006E5FB6">
        <w:rPr>
          <w:u w:val="single"/>
        </w:rPr>
        <w:t>/</w:t>
      </w:r>
      <w:r w:rsidRPr="00011406">
        <w:rPr>
          <w:u w:val="single"/>
        </w:rPr>
        <w:t xml:space="preserve">AoA in the </w:t>
      </w:r>
      <w:r w:rsidR="006E5FB6">
        <w:rPr>
          <w:u w:val="single"/>
        </w:rPr>
        <w:t>AoA setup</w:t>
      </w:r>
      <w:r w:rsidRPr="00011406">
        <w:rPr>
          <w:u w:val="single"/>
        </w:rPr>
        <w:t>:</w:t>
      </w:r>
    </w:p>
    <w:p w14:paraId="179E4CE0" w14:textId="364B1457" w:rsidR="00011406" w:rsidRDefault="00011406" w:rsidP="00EF11FD">
      <w:r>
        <w:t xml:space="preserve">Other open issue </w:t>
      </w:r>
      <w:r w:rsidR="00E05CCE">
        <w:t>is how many probes or AoA to be considered in the test.</w:t>
      </w:r>
      <w:r w:rsidR="00013E65">
        <w:t xml:space="preserve"> </w:t>
      </w:r>
      <w:r w:rsidR="00EE4000">
        <w:t xml:space="preserve">From </w:t>
      </w:r>
      <w:r w:rsidR="00300233">
        <w:t xml:space="preserve">the </w:t>
      </w:r>
      <w:r w:rsidR="00EE4000">
        <w:t xml:space="preserve">UE perspective number of probes UE need to receive simultaneously is </w:t>
      </w:r>
      <w:r w:rsidR="00D37EAA">
        <w:t>two. However, in the test cases such as dual TCI state switching</w:t>
      </w:r>
      <w:r w:rsidR="00DB6869">
        <w:t xml:space="preserve">, </w:t>
      </w:r>
      <w:r w:rsidR="001C78D1">
        <w:t xml:space="preserve">there is need for more than two probes in the test (UE need not receive </w:t>
      </w:r>
      <w:r w:rsidR="004F2A7E">
        <w:t xml:space="preserve">from more than </w:t>
      </w:r>
      <w:r w:rsidR="001C78D1">
        <w:t xml:space="preserve">two probes </w:t>
      </w:r>
      <w:r w:rsidR="004F2A7E">
        <w:t>at a time</w:t>
      </w:r>
      <w:r w:rsidR="001C78D1">
        <w:t>)</w:t>
      </w:r>
      <w:r w:rsidR="004F2A7E">
        <w:t xml:space="preserve">. </w:t>
      </w:r>
      <w:r w:rsidR="009A704B">
        <w:t xml:space="preserve">We also think the number probes depend on the requirement that is being tested. Hence, same number of probes do not work for all the requirements testing. </w:t>
      </w:r>
      <w:r w:rsidR="00E641CE">
        <w:t xml:space="preserve">In the subsequent part of the paper, we consider the different applications to define the </w:t>
      </w:r>
      <w:r w:rsidR="005905E6">
        <w:t>AoA set up and number probes needed fro each of the test setup.</w:t>
      </w:r>
    </w:p>
    <w:p w14:paraId="41D4E14A" w14:textId="77777777" w:rsidR="005905E6" w:rsidRDefault="005905E6" w:rsidP="00EF11FD"/>
    <w:p w14:paraId="3AE196B0" w14:textId="77777777" w:rsidR="005905E6" w:rsidRDefault="005905E6" w:rsidP="00EF11FD"/>
    <w:p w14:paraId="7BEB1CE4" w14:textId="4606E9A0" w:rsidR="005905E6" w:rsidRDefault="005905E6" w:rsidP="005905E6">
      <w:pPr>
        <w:pStyle w:val="Heading3"/>
      </w:pPr>
      <w:r>
        <w:lastRenderedPageBreak/>
        <w:t>AoA setup for TCI state switching TC</w:t>
      </w:r>
    </w:p>
    <w:p w14:paraId="2BF5A924" w14:textId="5679DD4C" w:rsidR="00DD2309" w:rsidRDefault="00DD2309" w:rsidP="0062666E">
      <w:r>
        <w:t xml:space="preserve">For the test cases such as dual TCI state switching, there is need for more than two probes in the test (UE need not receive from more than two probes at a time). </w:t>
      </w:r>
      <w:r w:rsidR="00D539D8">
        <w:t xml:space="preserve">One of the open issue after last meeting is provided below. </w:t>
      </w:r>
    </w:p>
    <w:p w14:paraId="6D9EB476" w14:textId="77777777" w:rsidR="00750D3E" w:rsidRPr="00D539D8" w:rsidRDefault="00750D3E" w:rsidP="00750D3E">
      <w:pPr>
        <w:pStyle w:val="ListParagraph"/>
        <w:numPr>
          <w:ilvl w:val="0"/>
          <w:numId w:val="11"/>
        </w:numPr>
        <w:spacing w:after="120"/>
        <w:ind w:left="720"/>
        <w:contextualSpacing w:val="0"/>
        <w:rPr>
          <w:i/>
          <w:iCs/>
          <w:color w:val="000000" w:themeColor="text1"/>
          <w:szCs w:val="24"/>
          <w:lang w:eastAsia="zh-CN"/>
        </w:rPr>
      </w:pPr>
      <w:r w:rsidRPr="00D539D8">
        <w:rPr>
          <w:i/>
          <w:iCs/>
          <w:color w:val="000000" w:themeColor="text1"/>
          <w:szCs w:val="24"/>
          <w:lang w:eastAsia="zh-CN"/>
        </w:rPr>
        <w:t>FFS following proposals by taking agreements in the last meeting and testability into consideration.</w:t>
      </w:r>
    </w:p>
    <w:p w14:paraId="7C7E1384" w14:textId="77777777" w:rsidR="00750D3E" w:rsidRPr="00D539D8" w:rsidRDefault="00750D3E" w:rsidP="00750D3E">
      <w:pPr>
        <w:pStyle w:val="ListParagraph"/>
        <w:numPr>
          <w:ilvl w:val="1"/>
          <w:numId w:val="11"/>
        </w:numPr>
        <w:spacing w:after="120"/>
        <w:ind w:left="1440"/>
        <w:contextualSpacing w:val="0"/>
        <w:rPr>
          <w:i/>
          <w:iCs/>
          <w:color w:val="000000" w:themeColor="text1"/>
          <w:szCs w:val="24"/>
          <w:lang w:eastAsia="zh-CN"/>
        </w:rPr>
      </w:pPr>
      <w:r w:rsidRPr="00D539D8">
        <w:rPr>
          <w:i/>
          <w:iCs/>
          <w:color w:val="000000" w:themeColor="text1"/>
          <w:szCs w:val="24"/>
          <w:lang w:eastAsia="zh-CN"/>
        </w:rPr>
        <w:t xml:space="preserve">Option 1: </w:t>
      </w:r>
    </w:p>
    <w:p w14:paraId="0BBFAA83" w14:textId="77777777" w:rsidR="00750D3E" w:rsidRPr="00D539D8" w:rsidRDefault="00750D3E" w:rsidP="00750D3E">
      <w:pPr>
        <w:pStyle w:val="ListParagraph"/>
        <w:numPr>
          <w:ilvl w:val="2"/>
          <w:numId w:val="11"/>
        </w:numPr>
        <w:spacing w:after="120"/>
        <w:ind w:left="2376"/>
        <w:rPr>
          <w:i/>
          <w:iCs/>
          <w:color w:val="000000" w:themeColor="text1"/>
          <w:lang w:val="en-US" w:eastAsia="zh-CN"/>
        </w:rPr>
      </w:pPr>
      <w:r w:rsidRPr="00D539D8">
        <w:rPr>
          <w:i/>
          <w:iCs/>
          <w:color w:val="000000" w:themeColor="text1"/>
          <w:lang w:val="en-US" w:eastAsia="zh-CN"/>
        </w:rPr>
        <w:t>It is suggested to verify the dual to dual active TCI state switching from [RS 1, RS 2] to [RS 1, RS3] under the assumption of 3 active probes.</w:t>
      </w:r>
    </w:p>
    <w:p w14:paraId="52FD2B4C" w14:textId="77777777" w:rsidR="00750D3E" w:rsidRPr="00D539D8" w:rsidRDefault="00750D3E" w:rsidP="00750D3E">
      <w:pPr>
        <w:pStyle w:val="ListParagraph"/>
        <w:numPr>
          <w:ilvl w:val="1"/>
          <w:numId w:val="11"/>
        </w:numPr>
        <w:spacing w:after="120"/>
        <w:ind w:left="1440"/>
        <w:contextualSpacing w:val="0"/>
        <w:rPr>
          <w:i/>
          <w:iCs/>
          <w:color w:val="000000" w:themeColor="text1"/>
          <w:szCs w:val="24"/>
          <w:lang w:eastAsia="zh-CN"/>
        </w:rPr>
      </w:pPr>
      <w:r w:rsidRPr="00D539D8">
        <w:rPr>
          <w:i/>
          <w:iCs/>
          <w:color w:val="000000" w:themeColor="text1"/>
          <w:szCs w:val="24"/>
          <w:lang w:eastAsia="zh-CN"/>
        </w:rPr>
        <w:t xml:space="preserve">Option </w:t>
      </w:r>
      <w:r w:rsidRPr="00D539D8">
        <w:rPr>
          <w:rFonts w:hint="eastAsia"/>
          <w:i/>
          <w:iCs/>
          <w:color w:val="000000" w:themeColor="text1"/>
          <w:szCs w:val="24"/>
          <w:lang w:eastAsia="zh-CN"/>
        </w:rPr>
        <w:t>2</w:t>
      </w:r>
      <w:r w:rsidRPr="00D539D8">
        <w:rPr>
          <w:i/>
          <w:iCs/>
          <w:color w:val="000000" w:themeColor="text1"/>
          <w:szCs w:val="24"/>
          <w:lang w:eastAsia="zh-CN"/>
        </w:rPr>
        <w:t>:</w:t>
      </w:r>
    </w:p>
    <w:p w14:paraId="5572D5EE" w14:textId="77777777" w:rsidR="00750D3E" w:rsidRPr="00D539D8" w:rsidRDefault="00750D3E" w:rsidP="00750D3E">
      <w:pPr>
        <w:pStyle w:val="ListParagraph"/>
        <w:numPr>
          <w:ilvl w:val="2"/>
          <w:numId w:val="11"/>
        </w:numPr>
        <w:overflowPunct w:val="0"/>
        <w:autoSpaceDE w:val="0"/>
        <w:autoSpaceDN w:val="0"/>
        <w:adjustRightInd w:val="0"/>
        <w:spacing w:after="120"/>
        <w:ind w:left="2376"/>
        <w:textAlignment w:val="baseline"/>
        <w:rPr>
          <w:i/>
          <w:iCs/>
          <w:color w:val="000000" w:themeColor="text1"/>
          <w:lang w:val="en-US" w:eastAsia="zh-CN"/>
        </w:rPr>
      </w:pPr>
      <w:r w:rsidRPr="00D539D8">
        <w:rPr>
          <w:i/>
          <w:iCs/>
          <w:color w:val="000000" w:themeColor="text1"/>
          <w:lang w:val="en-US" w:eastAsia="zh-CN"/>
        </w:rPr>
        <w:t xml:space="preserve">Define a dual-to-dual TCI test case for m-DCI, where the UE needs to switch both the TCI states i.e. [RS1, RS3], to [RS2, RS4], with [RS1, RS3] and [RS2, RS4] each forming beam pairs. </w:t>
      </w:r>
    </w:p>
    <w:p w14:paraId="3185E4B4" w14:textId="77777777" w:rsidR="00750D3E" w:rsidRPr="00D539D8" w:rsidRDefault="00750D3E" w:rsidP="00750D3E">
      <w:pPr>
        <w:pStyle w:val="ListParagraph"/>
        <w:numPr>
          <w:ilvl w:val="2"/>
          <w:numId w:val="11"/>
        </w:numPr>
        <w:overflowPunct w:val="0"/>
        <w:autoSpaceDE w:val="0"/>
        <w:autoSpaceDN w:val="0"/>
        <w:adjustRightInd w:val="0"/>
        <w:spacing w:after="120"/>
        <w:ind w:left="2376"/>
        <w:textAlignment w:val="baseline"/>
        <w:rPr>
          <w:i/>
          <w:iCs/>
          <w:color w:val="000000" w:themeColor="text1"/>
          <w:lang w:val="en-US" w:eastAsia="zh-CN"/>
        </w:rPr>
      </w:pPr>
      <w:r w:rsidRPr="00D539D8">
        <w:rPr>
          <w:i/>
          <w:iCs/>
          <w:color w:val="000000" w:themeColor="text1"/>
          <w:lang w:val="en-US" w:eastAsia="zh-CN"/>
        </w:rPr>
        <w:t>When less than four probes are used, the test equipment should emulate different DL transmit beams by transmitting different signals with different power and delay.</w:t>
      </w:r>
    </w:p>
    <w:p w14:paraId="78A38DAD" w14:textId="77777777" w:rsidR="00750D3E" w:rsidRPr="00D539D8" w:rsidRDefault="00750D3E" w:rsidP="00750D3E">
      <w:pPr>
        <w:pStyle w:val="ListParagraph"/>
        <w:numPr>
          <w:ilvl w:val="1"/>
          <w:numId w:val="11"/>
        </w:numPr>
        <w:spacing w:after="120"/>
        <w:ind w:left="1440"/>
        <w:contextualSpacing w:val="0"/>
        <w:rPr>
          <w:i/>
          <w:iCs/>
          <w:color w:val="000000" w:themeColor="text1"/>
          <w:szCs w:val="24"/>
          <w:lang w:eastAsia="zh-CN"/>
        </w:rPr>
      </w:pPr>
      <w:r w:rsidRPr="00D539D8">
        <w:rPr>
          <w:i/>
          <w:iCs/>
          <w:color w:val="000000" w:themeColor="text1"/>
          <w:szCs w:val="24"/>
          <w:lang w:eastAsia="zh-CN"/>
        </w:rPr>
        <w:t xml:space="preserve">Option </w:t>
      </w:r>
      <w:r w:rsidRPr="00D539D8">
        <w:rPr>
          <w:rFonts w:hint="eastAsia"/>
          <w:i/>
          <w:iCs/>
          <w:color w:val="000000" w:themeColor="text1"/>
          <w:szCs w:val="24"/>
          <w:lang w:eastAsia="zh-CN"/>
        </w:rPr>
        <w:t>3</w:t>
      </w:r>
      <w:r w:rsidRPr="00D539D8">
        <w:rPr>
          <w:i/>
          <w:iCs/>
          <w:color w:val="000000" w:themeColor="text1"/>
          <w:szCs w:val="24"/>
          <w:lang w:eastAsia="zh-CN"/>
        </w:rPr>
        <w:t xml:space="preserve">: </w:t>
      </w:r>
    </w:p>
    <w:p w14:paraId="357F2035" w14:textId="77777777" w:rsidR="00750D3E" w:rsidRPr="00D539D8" w:rsidRDefault="00750D3E" w:rsidP="00750D3E">
      <w:pPr>
        <w:pStyle w:val="ListParagraph"/>
        <w:numPr>
          <w:ilvl w:val="2"/>
          <w:numId w:val="11"/>
        </w:numPr>
        <w:spacing w:after="120"/>
        <w:ind w:left="2376"/>
        <w:rPr>
          <w:i/>
          <w:iCs/>
          <w:color w:val="000000" w:themeColor="text1"/>
          <w:lang w:val="en-US" w:eastAsia="zh-CN"/>
        </w:rPr>
      </w:pPr>
      <w:r w:rsidRPr="00D539D8">
        <w:rPr>
          <w:i/>
          <w:iCs/>
          <w:color w:val="000000" w:themeColor="text1"/>
          <w:lang w:val="en-US" w:eastAsia="zh-CN"/>
        </w:rPr>
        <w:t>For TCI state switching TC for mDCI, target TCI states are beam pair for simultaneous reception. Before TCI state switching, PDCCH/PDSCH with different TCI states are non-overlapped in time domain.</w:t>
      </w:r>
    </w:p>
    <w:p w14:paraId="69035C8E" w14:textId="77777777" w:rsidR="00750D3E" w:rsidRPr="00D539D8" w:rsidRDefault="00750D3E" w:rsidP="00750D3E">
      <w:pPr>
        <w:pStyle w:val="ListParagraph"/>
        <w:numPr>
          <w:ilvl w:val="1"/>
          <w:numId w:val="11"/>
        </w:numPr>
        <w:spacing w:after="120"/>
        <w:ind w:left="1440"/>
        <w:contextualSpacing w:val="0"/>
        <w:rPr>
          <w:i/>
          <w:iCs/>
          <w:color w:val="000000" w:themeColor="text1"/>
          <w:szCs w:val="24"/>
          <w:lang w:eastAsia="zh-CN"/>
        </w:rPr>
      </w:pPr>
      <w:r w:rsidRPr="00D539D8">
        <w:rPr>
          <w:i/>
          <w:iCs/>
          <w:color w:val="000000" w:themeColor="text1"/>
          <w:szCs w:val="24"/>
          <w:lang w:eastAsia="zh-CN"/>
        </w:rPr>
        <w:t xml:space="preserve">Option </w:t>
      </w:r>
      <w:r w:rsidRPr="00D539D8">
        <w:rPr>
          <w:rFonts w:hint="eastAsia"/>
          <w:i/>
          <w:iCs/>
          <w:color w:val="000000" w:themeColor="text1"/>
          <w:szCs w:val="24"/>
          <w:lang w:eastAsia="zh-CN"/>
        </w:rPr>
        <w:t>4</w:t>
      </w:r>
      <w:r w:rsidRPr="00D539D8">
        <w:rPr>
          <w:i/>
          <w:iCs/>
          <w:color w:val="000000" w:themeColor="text1"/>
          <w:szCs w:val="24"/>
          <w:lang w:eastAsia="zh-CN"/>
        </w:rPr>
        <w:t xml:space="preserve">: </w:t>
      </w:r>
    </w:p>
    <w:p w14:paraId="4102A27B" w14:textId="77777777" w:rsidR="00750D3E" w:rsidRPr="00D539D8" w:rsidRDefault="00750D3E" w:rsidP="00750D3E">
      <w:pPr>
        <w:pStyle w:val="ListParagraph"/>
        <w:numPr>
          <w:ilvl w:val="2"/>
          <w:numId w:val="11"/>
        </w:numPr>
        <w:spacing w:after="120"/>
        <w:ind w:left="2376"/>
        <w:contextualSpacing w:val="0"/>
        <w:rPr>
          <w:i/>
          <w:iCs/>
          <w:color w:val="000000" w:themeColor="text1"/>
          <w:szCs w:val="24"/>
          <w:lang w:eastAsia="zh-CN"/>
        </w:rPr>
      </w:pPr>
      <w:r w:rsidRPr="00D539D8">
        <w:rPr>
          <w:i/>
          <w:iCs/>
          <w:color w:val="000000" w:themeColor="text1"/>
          <w:szCs w:val="24"/>
          <w:lang w:eastAsia="zh-CN"/>
        </w:rPr>
        <w:t>RAN4 not to test dual-to-dual active TCI state switching in R18</w:t>
      </w:r>
    </w:p>
    <w:p w14:paraId="1D201BEE" w14:textId="77777777" w:rsidR="00750D3E" w:rsidRPr="00D539D8" w:rsidRDefault="00750D3E" w:rsidP="00750D3E">
      <w:pPr>
        <w:pStyle w:val="ListParagraph"/>
        <w:numPr>
          <w:ilvl w:val="1"/>
          <w:numId w:val="11"/>
        </w:numPr>
        <w:spacing w:after="120"/>
        <w:ind w:left="1440"/>
        <w:contextualSpacing w:val="0"/>
        <w:rPr>
          <w:i/>
          <w:iCs/>
          <w:color w:val="000000" w:themeColor="text1"/>
          <w:szCs w:val="24"/>
          <w:lang w:eastAsia="zh-CN"/>
        </w:rPr>
      </w:pPr>
      <w:r w:rsidRPr="00D539D8">
        <w:rPr>
          <w:i/>
          <w:iCs/>
          <w:color w:val="000000" w:themeColor="text1"/>
          <w:szCs w:val="24"/>
          <w:lang w:eastAsia="zh-CN"/>
        </w:rPr>
        <w:t xml:space="preserve">Option 5: </w:t>
      </w:r>
    </w:p>
    <w:p w14:paraId="73DC4BBB" w14:textId="77777777" w:rsidR="00750D3E" w:rsidRPr="00D539D8" w:rsidRDefault="00750D3E" w:rsidP="00750D3E">
      <w:pPr>
        <w:pStyle w:val="ListParagraph"/>
        <w:numPr>
          <w:ilvl w:val="2"/>
          <w:numId w:val="11"/>
        </w:numPr>
        <w:spacing w:after="120"/>
        <w:ind w:left="2376"/>
        <w:rPr>
          <w:i/>
          <w:iCs/>
          <w:color w:val="000000" w:themeColor="text1"/>
          <w:lang w:val="en-US" w:eastAsia="zh-CN"/>
        </w:rPr>
      </w:pPr>
      <w:r w:rsidRPr="00D539D8">
        <w:rPr>
          <w:i/>
          <w:iCs/>
          <w:color w:val="000000" w:themeColor="text1"/>
          <w:lang w:val="en-US" w:eastAsia="zh-CN"/>
        </w:rPr>
        <w:t>RAN4 to introduce new 2 AoA setup with 3 active probes for multi-RX tests.</w:t>
      </w:r>
    </w:p>
    <w:p w14:paraId="65522FB4" w14:textId="77777777" w:rsidR="00750D3E" w:rsidRDefault="00750D3E" w:rsidP="00750D3E">
      <w:pPr>
        <w:rPr>
          <w:rFonts w:eastAsiaTheme="minorEastAsia"/>
          <w:i/>
          <w:color w:val="0070C0"/>
          <w:lang w:eastAsia="zh-CN"/>
        </w:rPr>
      </w:pPr>
    </w:p>
    <w:p w14:paraId="1CFD0674" w14:textId="0A9793E2" w:rsidR="00750D3E" w:rsidRPr="00944EFB" w:rsidRDefault="00750D3E" w:rsidP="00750D3E">
      <w:pPr>
        <w:rPr>
          <w:rFonts w:eastAsiaTheme="minorEastAsia"/>
          <w:iCs/>
          <w:lang w:eastAsia="zh-CN"/>
        </w:rPr>
      </w:pPr>
      <w:r w:rsidRPr="00944EFB">
        <w:rPr>
          <w:rFonts w:eastAsiaTheme="minorEastAsia"/>
          <w:iCs/>
          <w:lang w:eastAsia="zh-CN"/>
        </w:rPr>
        <w:t xml:space="preserve">As per RF spec, AoA supported by UE can be 30, 60, 90, 120 or 150. For two AoA change to another two AoA where one probe being common (e.g., RS1, RS2 to RS1, RS3) may only be possible for 30 or 60 degrees AoA separation between probes. Since it cannot be applied for all the UEs, we are fine not to consider (RS1, RS2) to (RS1, RS3). However, RS1 to </w:t>
      </w:r>
      <w:r w:rsidR="008700C5">
        <w:rPr>
          <w:rFonts w:eastAsiaTheme="minorEastAsia"/>
          <w:iCs/>
          <w:lang w:eastAsia="zh-CN"/>
        </w:rPr>
        <w:t>(</w:t>
      </w:r>
      <w:r w:rsidRPr="00944EFB">
        <w:rPr>
          <w:rFonts w:eastAsiaTheme="minorEastAsia"/>
          <w:iCs/>
          <w:lang w:eastAsia="zh-CN"/>
        </w:rPr>
        <w:t>RS2, RS3</w:t>
      </w:r>
      <w:r w:rsidR="008700C5">
        <w:rPr>
          <w:rFonts w:eastAsiaTheme="minorEastAsia"/>
          <w:iCs/>
          <w:lang w:eastAsia="zh-CN"/>
        </w:rPr>
        <w:t>)</w:t>
      </w:r>
      <w:r w:rsidRPr="00944EFB">
        <w:rPr>
          <w:rFonts w:eastAsiaTheme="minorEastAsia"/>
          <w:iCs/>
          <w:lang w:eastAsia="zh-CN"/>
        </w:rPr>
        <w:t xml:space="preserve"> and RS1 to </w:t>
      </w:r>
      <w:r w:rsidR="008700C5">
        <w:rPr>
          <w:rFonts w:eastAsiaTheme="minorEastAsia"/>
          <w:iCs/>
          <w:lang w:eastAsia="zh-CN"/>
        </w:rPr>
        <w:t>(</w:t>
      </w:r>
      <w:r w:rsidRPr="00944EFB">
        <w:rPr>
          <w:rFonts w:eastAsiaTheme="minorEastAsia"/>
          <w:iCs/>
          <w:lang w:eastAsia="zh-CN"/>
        </w:rPr>
        <w:t>RS1, RS2</w:t>
      </w:r>
      <w:r w:rsidR="008700C5">
        <w:rPr>
          <w:rFonts w:eastAsiaTheme="minorEastAsia"/>
          <w:iCs/>
          <w:lang w:eastAsia="zh-CN"/>
        </w:rPr>
        <w:t>)</w:t>
      </w:r>
      <w:r w:rsidRPr="00944EFB">
        <w:rPr>
          <w:rFonts w:eastAsiaTheme="minorEastAsia"/>
          <w:iCs/>
          <w:lang w:eastAsia="zh-CN"/>
        </w:rPr>
        <w:t xml:space="preserve"> are possible and should be considered for the test cases of dual TCI state switch.</w:t>
      </w:r>
    </w:p>
    <w:p w14:paraId="31ED3F7F" w14:textId="48B72363" w:rsidR="00750D3E" w:rsidRPr="00944EFB" w:rsidRDefault="00750D3E" w:rsidP="00750D3E">
      <w:pPr>
        <w:rPr>
          <w:rFonts w:eastAsiaTheme="minorEastAsia"/>
          <w:iCs/>
          <w:lang w:eastAsia="zh-CN"/>
        </w:rPr>
      </w:pPr>
      <w:r w:rsidRPr="00944EFB">
        <w:rPr>
          <w:rFonts w:eastAsiaTheme="minorEastAsia"/>
          <w:iCs/>
          <w:lang w:eastAsia="zh-CN"/>
        </w:rPr>
        <w:t>In last meeting</w:t>
      </w:r>
      <w:r w:rsidR="00C30564">
        <w:rPr>
          <w:rFonts w:eastAsiaTheme="minorEastAsia"/>
          <w:iCs/>
          <w:lang w:eastAsia="zh-CN"/>
        </w:rPr>
        <w:t>,</w:t>
      </w:r>
      <w:r w:rsidRPr="00944EFB">
        <w:rPr>
          <w:rFonts w:eastAsiaTheme="minorEastAsia"/>
          <w:iCs/>
          <w:lang w:eastAsia="zh-CN"/>
        </w:rPr>
        <w:t xml:space="preserve"> same configuration is agreed with []</w:t>
      </w:r>
      <w:r>
        <w:rPr>
          <w:rFonts w:eastAsiaTheme="minorEastAsia"/>
          <w:iCs/>
          <w:lang w:eastAsia="zh-CN"/>
        </w:rPr>
        <w:t xml:space="preserve">. Agreements are </w:t>
      </w:r>
      <w:r w:rsidRPr="00C30564">
        <w:rPr>
          <w:rFonts w:eastAsiaTheme="minorEastAsia"/>
          <w:i/>
          <w:lang w:eastAsia="zh-CN"/>
        </w:rPr>
        <w:t>copied</w:t>
      </w:r>
      <w:r>
        <w:rPr>
          <w:rFonts w:eastAsiaTheme="minorEastAsia"/>
          <w:iCs/>
          <w:lang w:eastAsia="zh-CN"/>
        </w:rPr>
        <w:t xml:space="preserve"> </w:t>
      </w:r>
      <w:r w:rsidRPr="00C30564">
        <w:rPr>
          <w:rFonts w:eastAsiaTheme="minorEastAsia"/>
          <w:i/>
          <w:lang w:eastAsia="zh-CN"/>
        </w:rPr>
        <w:t>below</w:t>
      </w:r>
      <w:r>
        <w:rPr>
          <w:rFonts w:eastAsiaTheme="minorEastAsia"/>
          <w:iCs/>
          <w:lang w:eastAsia="zh-CN"/>
        </w:rPr>
        <w:t xml:space="preserve">. We think the DCI based TCI state switch can be defined with RS1 to </w:t>
      </w:r>
      <w:r w:rsidR="00C30564">
        <w:rPr>
          <w:rFonts w:eastAsiaTheme="minorEastAsia"/>
          <w:iCs/>
          <w:lang w:eastAsia="zh-CN"/>
        </w:rPr>
        <w:t>(</w:t>
      </w:r>
      <w:r>
        <w:rPr>
          <w:rFonts w:eastAsiaTheme="minorEastAsia"/>
          <w:iCs/>
          <w:lang w:eastAsia="zh-CN"/>
        </w:rPr>
        <w:t>RS1, RS2</w:t>
      </w:r>
      <w:r w:rsidR="00C30564">
        <w:rPr>
          <w:rFonts w:eastAsiaTheme="minorEastAsia"/>
          <w:iCs/>
          <w:lang w:eastAsia="zh-CN"/>
        </w:rPr>
        <w:t>)</w:t>
      </w:r>
      <w:r>
        <w:rPr>
          <w:rFonts w:eastAsiaTheme="minorEastAsia"/>
          <w:iCs/>
          <w:lang w:eastAsia="zh-CN"/>
        </w:rPr>
        <w:t xml:space="preserve"> and MAC CE based TCI state switch </w:t>
      </w:r>
      <w:r w:rsidRPr="004D2FD9">
        <w:rPr>
          <w:color w:val="000000" w:themeColor="text1"/>
          <w:szCs w:val="24"/>
          <w:lang w:eastAsia="zh-CN"/>
        </w:rPr>
        <w:t>for s-DCI for PDCCH repetition</w:t>
      </w:r>
      <w:r>
        <w:rPr>
          <w:color w:val="000000" w:themeColor="text1"/>
          <w:szCs w:val="24"/>
          <w:lang w:eastAsia="zh-CN"/>
        </w:rPr>
        <w:t xml:space="preserve"> can be defined with </w:t>
      </w:r>
      <w:bookmarkStart w:id="8" w:name="_Hlk165869622"/>
      <w:r>
        <w:rPr>
          <w:color w:val="000000" w:themeColor="text1"/>
          <w:szCs w:val="24"/>
          <w:lang w:eastAsia="zh-CN"/>
        </w:rPr>
        <w:t xml:space="preserve">RS1 to </w:t>
      </w:r>
      <w:r w:rsidR="00C30564">
        <w:rPr>
          <w:color w:val="000000" w:themeColor="text1"/>
          <w:szCs w:val="24"/>
          <w:lang w:eastAsia="zh-CN"/>
        </w:rPr>
        <w:t>(</w:t>
      </w:r>
      <w:r>
        <w:rPr>
          <w:color w:val="000000" w:themeColor="text1"/>
          <w:szCs w:val="24"/>
          <w:lang w:eastAsia="zh-CN"/>
        </w:rPr>
        <w:t>RS2, RS3</w:t>
      </w:r>
      <w:bookmarkEnd w:id="8"/>
      <w:r w:rsidR="00C30564">
        <w:rPr>
          <w:color w:val="000000" w:themeColor="text1"/>
          <w:szCs w:val="24"/>
          <w:lang w:eastAsia="zh-CN"/>
        </w:rPr>
        <w:t>)</w:t>
      </w:r>
      <w:r>
        <w:rPr>
          <w:color w:val="000000" w:themeColor="text1"/>
          <w:szCs w:val="24"/>
          <w:lang w:eastAsia="zh-CN"/>
        </w:rPr>
        <w:t>.</w:t>
      </w:r>
    </w:p>
    <w:p w14:paraId="75A9BD2E" w14:textId="77777777" w:rsidR="00750D3E" w:rsidRPr="00C71E8C" w:rsidRDefault="00750D3E" w:rsidP="00750D3E">
      <w:pPr>
        <w:pStyle w:val="ListParagraph"/>
        <w:numPr>
          <w:ilvl w:val="0"/>
          <w:numId w:val="11"/>
        </w:numPr>
        <w:spacing w:after="120"/>
        <w:ind w:left="720"/>
        <w:contextualSpacing w:val="0"/>
        <w:rPr>
          <w:i/>
          <w:iCs/>
          <w:color w:val="000000" w:themeColor="text1"/>
          <w:szCs w:val="24"/>
          <w:lang w:eastAsia="zh-CN"/>
        </w:rPr>
      </w:pPr>
      <w:r w:rsidRPr="00C71E8C">
        <w:rPr>
          <w:i/>
          <w:iCs/>
          <w:color w:val="000000" w:themeColor="text1"/>
          <w:szCs w:val="24"/>
          <w:lang w:eastAsia="zh-CN"/>
        </w:rPr>
        <w:t xml:space="preserve">TC1: </w:t>
      </w:r>
      <w:bookmarkStart w:id="9" w:name="_Hlk165869581"/>
      <w:r w:rsidRPr="00C71E8C">
        <w:rPr>
          <w:i/>
          <w:iCs/>
          <w:color w:val="000000" w:themeColor="text1"/>
          <w:szCs w:val="24"/>
          <w:lang w:eastAsia="zh-CN"/>
        </w:rPr>
        <w:t xml:space="preserve">DCI based TCI state switch for s-DCI </w:t>
      </w:r>
    </w:p>
    <w:bookmarkEnd w:id="9"/>
    <w:p w14:paraId="0BCB89F2" w14:textId="77777777" w:rsidR="00750D3E" w:rsidRPr="00C71E8C" w:rsidRDefault="00750D3E" w:rsidP="00750D3E">
      <w:pPr>
        <w:pStyle w:val="ListParagraph"/>
        <w:numPr>
          <w:ilvl w:val="1"/>
          <w:numId w:val="11"/>
        </w:numPr>
        <w:spacing w:after="120"/>
        <w:ind w:left="1440"/>
        <w:rPr>
          <w:i/>
          <w:iCs/>
          <w:color w:val="000000" w:themeColor="text1"/>
          <w:lang w:val="en-US" w:eastAsia="zh-CN"/>
        </w:rPr>
      </w:pPr>
      <w:r w:rsidRPr="44425C8D">
        <w:rPr>
          <w:i/>
          <w:iCs/>
          <w:color w:val="000000" w:themeColor="text1"/>
          <w:lang w:val="en-US" w:eastAsia="zh-CN"/>
        </w:rPr>
        <w:t>As starting point:</w:t>
      </w:r>
      <w:r>
        <w:tab/>
      </w:r>
      <w:r w:rsidRPr="44425C8D">
        <w:rPr>
          <w:i/>
          <w:iCs/>
          <w:color w:val="000000" w:themeColor="text1"/>
          <w:lang w:val="en-US" w:eastAsia="zh-CN"/>
        </w:rPr>
        <w:t>[RS1] to [RS1, RS2].</w:t>
      </w:r>
    </w:p>
    <w:p w14:paraId="1A77C2B0" w14:textId="77777777" w:rsidR="00750D3E" w:rsidRPr="00C71E8C" w:rsidRDefault="00750D3E" w:rsidP="00750D3E">
      <w:pPr>
        <w:pStyle w:val="ListParagraph"/>
        <w:numPr>
          <w:ilvl w:val="1"/>
          <w:numId w:val="11"/>
        </w:numPr>
        <w:spacing w:after="120"/>
        <w:ind w:left="1440"/>
        <w:contextualSpacing w:val="0"/>
        <w:rPr>
          <w:i/>
          <w:iCs/>
          <w:color w:val="000000" w:themeColor="text1"/>
          <w:szCs w:val="24"/>
          <w:lang w:eastAsia="zh-CN"/>
        </w:rPr>
      </w:pPr>
      <w:r w:rsidRPr="00C71E8C">
        <w:rPr>
          <w:i/>
          <w:iCs/>
          <w:color w:val="000000" w:themeColor="text1"/>
          <w:szCs w:val="24"/>
          <w:lang w:eastAsia="zh-CN"/>
        </w:rPr>
        <w:t>FFS [RS1, RS2] to [RS1, RS3].</w:t>
      </w:r>
    </w:p>
    <w:p w14:paraId="7F748F22" w14:textId="77777777" w:rsidR="00750D3E" w:rsidRPr="00C71E8C" w:rsidRDefault="00750D3E" w:rsidP="00750D3E">
      <w:pPr>
        <w:pStyle w:val="ListParagraph"/>
        <w:numPr>
          <w:ilvl w:val="1"/>
          <w:numId w:val="11"/>
        </w:numPr>
        <w:spacing w:after="120"/>
        <w:ind w:left="1440"/>
        <w:contextualSpacing w:val="0"/>
        <w:rPr>
          <w:i/>
          <w:iCs/>
          <w:color w:val="000000" w:themeColor="text1"/>
          <w:szCs w:val="24"/>
          <w:lang w:eastAsia="zh-CN"/>
        </w:rPr>
      </w:pPr>
      <w:r w:rsidRPr="00C71E8C">
        <w:rPr>
          <w:i/>
          <w:iCs/>
          <w:color w:val="000000" w:themeColor="text1"/>
          <w:szCs w:val="24"/>
          <w:lang w:eastAsia="zh-CN"/>
        </w:rPr>
        <w:t>FFS [RS1, RS2] to [RS1]</w:t>
      </w:r>
    </w:p>
    <w:p w14:paraId="35A40A35" w14:textId="77777777" w:rsidR="00750D3E" w:rsidRPr="00C71E8C" w:rsidRDefault="00750D3E" w:rsidP="00750D3E">
      <w:pPr>
        <w:pStyle w:val="ListParagraph"/>
        <w:numPr>
          <w:ilvl w:val="1"/>
          <w:numId w:val="11"/>
        </w:numPr>
        <w:spacing w:after="120"/>
        <w:ind w:left="1440"/>
        <w:contextualSpacing w:val="0"/>
        <w:rPr>
          <w:i/>
          <w:iCs/>
          <w:color w:val="000000" w:themeColor="text1"/>
          <w:szCs w:val="24"/>
          <w:lang w:eastAsia="zh-CN"/>
        </w:rPr>
      </w:pPr>
      <w:r w:rsidRPr="00C71E8C">
        <w:rPr>
          <w:i/>
          <w:iCs/>
          <w:color w:val="000000" w:themeColor="text1"/>
          <w:szCs w:val="24"/>
          <w:lang w:eastAsia="zh-CN"/>
        </w:rPr>
        <w:t>Active TCI state list update is included during the test</w:t>
      </w:r>
    </w:p>
    <w:p w14:paraId="71285AA8" w14:textId="77777777" w:rsidR="00750D3E" w:rsidRPr="00C71E8C" w:rsidRDefault="00750D3E" w:rsidP="00750D3E">
      <w:pPr>
        <w:pStyle w:val="ListParagraph"/>
        <w:numPr>
          <w:ilvl w:val="0"/>
          <w:numId w:val="11"/>
        </w:numPr>
        <w:spacing w:after="120"/>
        <w:ind w:left="720"/>
        <w:contextualSpacing w:val="0"/>
        <w:rPr>
          <w:i/>
          <w:iCs/>
          <w:color w:val="000000" w:themeColor="text1"/>
          <w:szCs w:val="24"/>
          <w:lang w:eastAsia="zh-CN"/>
        </w:rPr>
      </w:pPr>
      <w:r w:rsidRPr="00C71E8C">
        <w:rPr>
          <w:i/>
          <w:iCs/>
          <w:color w:val="000000" w:themeColor="text1"/>
          <w:szCs w:val="24"/>
          <w:lang w:eastAsia="zh-CN"/>
        </w:rPr>
        <w:t>TC2: MAC-CE based dual TCI state switch for s-DCI for PDCCH repetition</w:t>
      </w:r>
    </w:p>
    <w:p w14:paraId="342AE335" w14:textId="77777777" w:rsidR="00750D3E" w:rsidRPr="00C71E8C" w:rsidRDefault="00750D3E" w:rsidP="00750D3E">
      <w:pPr>
        <w:pStyle w:val="ListParagraph"/>
        <w:numPr>
          <w:ilvl w:val="1"/>
          <w:numId w:val="11"/>
        </w:numPr>
        <w:spacing w:after="120"/>
        <w:ind w:left="1440"/>
        <w:contextualSpacing w:val="0"/>
        <w:rPr>
          <w:i/>
          <w:iCs/>
          <w:color w:val="000000" w:themeColor="text1"/>
          <w:szCs w:val="24"/>
          <w:lang w:eastAsia="zh-CN"/>
        </w:rPr>
      </w:pPr>
      <w:r w:rsidRPr="00C71E8C">
        <w:rPr>
          <w:i/>
          <w:iCs/>
          <w:color w:val="000000" w:themeColor="text1"/>
          <w:szCs w:val="24"/>
          <w:lang w:eastAsia="zh-CN"/>
        </w:rPr>
        <w:tab/>
        <w:t>[RS1] to [RS2, RS3]</w:t>
      </w:r>
    </w:p>
    <w:p w14:paraId="6C5B2B9D" w14:textId="77777777" w:rsidR="00750D3E" w:rsidRPr="00C71E8C" w:rsidRDefault="00750D3E" w:rsidP="00750D3E">
      <w:pPr>
        <w:pStyle w:val="ListParagraph"/>
        <w:numPr>
          <w:ilvl w:val="0"/>
          <w:numId w:val="11"/>
        </w:numPr>
        <w:spacing w:after="120"/>
        <w:ind w:left="720"/>
        <w:contextualSpacing w:val="0"/>
        <w:rPr>
          <w:i/>
          <w:iCs/>
          <w:color w:val="000000" w:themeColor="text1"/>
          <w:szCs w:val="24"/>
          <w:lang w:eastAsia="zh-CN"/>
        </w:rPr>
      </w:pPr>
      <w:r w:rsidRPr="00C71E8C">
        <w:rPr>
          <w:i/>
          <w:iCs/>
          <w:color w:val="000000" w:themeColor="text1"/>
          <w:szCs w:val="24"/>
          <w:lang w:eastAsia="zh-CN"/>
        </w:rPr>
        <w:t>Not to define test to verify RRC based TCI state switch</w:t>
      </w:r>
    </w:p>
    <w:p w14:paraId="00A50B31" w14:textId="77777777" w:rsidR="00750D3E" w:rsidRDefault="00750D3E" w:rsidP="00750D3E">
      <w:pPr>
        <w:rPr>
          <w:rFonts w:eastAsiaTheme="minorEastAsia"/>
          <w:iCs/>
          <w:color w:val="0070C0"/>
          <w:lang w:val="x-none" w:eastAsia="zh-CN"/>
        </w:rPr>
      </w:pPr>
    </w:p>
    <w:p w14:paraId="56AB12AB" w14:textId="3711412A" w:rsidR="00750D3E" w:rsidRDefault="00750D3E" w:rsidP="00844CA8">
      <w:pPr>
        <w:pStyle w:val="ListParagraph"/>
        <w:numPr>
          <w:ilvl w:val="0"/>
          <w:numId w:val="36"/>
        </w:numPr>
        <w:rPr>
          <w:rFonts w:eastAsiaTheme="minorEastAsia"/>
          <w:iCs/>
          <w:lang w:eastAsia="zh-CN"/>
        </w:rPr>
      </w:pPr>
      <w:r w:rsidRPr="00AE221C">
        <w:rPr>
          <w:rFonts w:eastAsiaTheme="minorEastAsia"/>
          <w:iCs/>
          <w:lang w:eastAsia="zh-CN"/>
        </w:rPr>
        <w:t xml:space="preserve">RAN4 to agree on RS1 to </w:t>
      </w:r>
      <w:r w:rsidR="00C30564">
        <w:rPr>
          <w:rFonts w:eastAsiaTheme="minorEastAsia"/>
          <w:iCs/>
          <w:lang w:val="en-US" w:eastAsia="zh-CN"/>
        </w:rPr>
        <w:t>(</w:t>
      </w:r>
      <w:r w:rsidRPr="00AE221C">
        <w:rPr>
          <w:rFonts w:eastAsiaTheme="minorEastAsia"/>
          <w:iCs/>
          <w:lang w:eastAsia="zh-CN"/>
        </w:rPr>
        <w:t>RS1, RS2</w:t>
      </w:r>
      <w:r w:rsidR="00C30564">
        <w:rPr>
          <w:rFonts w:eastAsiaTheme="minorEastAsia"/>
          <w:iCs/>
          <w:lang w:val="en-US" w:eastAsia="zh-CN"/>
        </w:rPr>
        <w:t>)</w:t>
      </w:r>
      <w:r w:rsidRPr="00AE221C">
        <w:rPr>
          <w:rFonts w:eastAsiaTheme="minorEastAsia"/>
          <w:iCs/>
          <w:lang w:eastAsia="zh-CN"/>
        </w:rPr>
        <w:t xml:space="preserve"> switch for DCI based TCI state switch for s-DCI and RS1 to </w:t>
      </w:r>
      <w:r w:rsidR="00C30564">
        <w:rPr>
          <w:rFonts w:eastAsiaTheme="minorEastAsia"/>
          <w:iCs/>
          <w:lang w:val="en-US" w:eastAsia="zh-CN"/>
        </w:rPr>
        <w:t>(</w:t>
      </w:r>
      <w:r w:rsidRPr="00AE221C">
        <w:rPr>
          <w:rFonts w:eastAsiaTheme="minorEastAsia"/>
          <w:iCs/>
          <w:lang w:eastAsia="zh-CN"/>
        </w:rPr>
        <w:t>RS2, RS3</w:t>
      </w:r>
      <w:r w:rsidR="00C30564">
        <w:rPr>
          <w:rFonts w:eastAsiaTheme="minorEastAsia"/>
          <w:iCs/>
          <w:lang w:val="en-US" w:eastAsia="zh-CN"/>
        </w:rPr>
        <w:t>)</w:t>
      </w:r>
      <w:r w:rsidRPr="00AE221C">
        <w:rPr>
          <w:rFonts w:eastAsiaTheme="minorEastAsia"/>
          <w:iCs/>
          <w:lang w:eastAsia="zh-CN"/>
        </w:rPr>
        <w:t xml:space="preserve"> switch for MAC-CE based dual TCI state switch for s-DCI for PDCCH repetition</w:t>
      </w:r>
    </w:p>
    <w:p w14:paraId="57FDE1BB" w14:textId="226DB291" w:rsidR="00750D3E" w:rsidRPr="0048408B" w:rsidRDefault="00750D3E" w:rsidP="0062666E"/>
    <w:p w14:paraId="5E923102" w14:textId="742C49C4" w:rsidR="005F18CC" w:rsidRDefault="0062666E" w:rsidP="0062666E">
      <w:r>
        <w:t xml:space="preserve">Based on the above analysis </w:t>
      </w:r>
      <w:r w:rsidR="0048408B">
        <w:t xml:space="preserve">and proposal 2, </w:t>
      </w:r>
      <w:r>
        <w:t xml:space="preserve">we think the AoA setup can be </w:t>
      </w:r>
      <w:r w:rsidR="0048408B">
        <w:t xml:space="preserve">defined </w:t>
      </w:r>
      <w:r>
        <w:t>as following.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0"/>
      </w:tblGrid>
      <w:tr w:rsidR="005F18CC" w14:paraId="2AE506B7" w14:textId="77777777" w:rsidTr="005F18CC">
        <w:trPr>
          <w:trHeight w:val="714"/>
        </w:trPr>
        <w:tc>
          <w:tcPr>
            <w:tcW w:w="9860" w:type="dxa"/>
          </w:tcPr>
          <w:p w14:paraId="66122224" w14:textId="77777777" w:rsidR="00341941" w:rsidRDefault="00ED2990" w:rsidP="005F18CC">
            <w:pPr>
              <w:ind w:left="96"/>
            </w:pPr>
            <w:r>
              <w:t>SetupX1</w:t>
            </w:r>
            <w:r w:rsidR="00341941">
              <w:t xml:space="preserve">a: </w:t>
            </w:r>
          </w:p>
          <w:p w14:paraId="559E09A6" w14:textId="4A136B8F" w:rsidR="005F18CC" w:rsidRDefault="005F18CC" w:rsidP="005F18CC">
            <w:pPr>
              <w:ind w:left="96"/>
            </w:pPr>
            <w:r w:rsidRPr="006F4D85">
              <w:t xml:space="preserve">There are </w:t>
            </w:r>
            <w:r>
              <w:t>3</w:t>
            </w:r>
            <w:r w:rsidRPr="006F4D85">
              <w:t xml:space="preserve"> active probes in the test</w:t>
            </w:r>
            <w:r w:rsidR="005E3867">
              <w:t xml:space="preserve"> and at any time UE needs to receive </w:t>
            </w:r>
            <w:r w:rsidR="00324D8E">
              <w:t xml:space="preserve">at most on </w:t>
            </w:r>
            <w:r w:rsidR="005E3867">
              <w:t xml:space="preserve">two probes </w:t>
            </w:r>
            <w:r w:rsidR="00C0349C">
              <w:t>simultaneously</w:t>
            </w:r>
            <w:r w:rsidRPr="006F4D85">
              <w:t>. The DL signals, and noise</w:t>
            </w:r>
            <w:r>
              <w:t xml:space="preserve"> are</w:t>
            </w:r>
            <w:r w:rsidRPr="006F4D85">
              <w:t xml:space="preserve"> transmitted from the </w:t>
            </w:r>
            <w:r w:rsidR="005E3867">
              <w:t>three</w:t>
            </w:r>
            <w:r w:rsidRPr="006F4D85">
              <w:t xml:space="preserve"> active probes</w:t>
            </w:r>
            <w:r>
              <w:t xml:space="preserve">. The AoA separation between the two active probes </w:t>
            </w:r>
            <w:r w:rsidR="00324D8E">
              <w:t xml:space="preserve">on which UE needs to receive simultaneously </w:t>
            </w:r>
            <w:r>
              <w:t>is 30, 60, 90, 120 and 150 degrees. The active probes are in spherical coverage direction.</w:t>
            </w:r>
          </w:p>
        </w:tc>
      </w:tr>
    </w:tbl>
    <w:p w14:paraId="73A0A13A" w14:textId="77777777" w:rsidR="005F18CC" w:rsidRDefault="005F18CC" w:rsidP="00EF11FD"/>
    <w:p w14:paraId="525C2E67" w14:textId="64C74986" w:rsidR="008A7E45" w:rsidRDefault="008A7E45" w:rsidP="00844CA8">
      <w:pPr>
        <w:pStyle w:val="ListParagraph"/>
        <w:numPr>
          <w:ilvl w:val="0"/>
          <w:numId w:val="36"/>
        </w:numPr>
      </w:pPr>
      <w:r>
        <w:lastRenderedPageBreak/>
        <w:t>For TCI state switching test case</w:t>
      </w:r>
      <w:r w:rsidR="008C2F6C">
        <w:t>,</w:t>
      </w:r>
      <w:r>
        <w:t xml:space="preserve"> </w:t>
      </w:r>
      <w:r w:rsidR="007F5B31">
        <w:t>R</w:t>
      </w:r>
      <w:r w:rsidR="00751789">
        <w:t>AN</w:t>
      </w:r>
      <w:r w:rsidR="007F5B31">
        <w:t xml:space="preserve">4 should define a AoA setup with three active probes. </w:t>
      </w:r>
      <w:r w:rsidR="00923455">
        <w:t xml:space="preserve">Where the </w:t>
      </w:r>
      <w:r w:rsidR="00FF4A61">
        <w:rPr>
          <w:lang w:val="en-US"/>
        </w:rPr>
        <w:t xml:space="preserve">AoA </w:t>
      </w:r>
      <w:r w:rsidR="009B4C1F">
        <w:rPr>
          <w:lang w:val="en-US"/>
        </w:rPr>
        <w:t>separation</w:t>
      </w:r>
      <w:r w:rsidR="00FF4A61">
        <w:rPr>
          <w:lang w:val="en-US"/>
        </w:rPr>
        <w:t xml:space="preserve"> </w:t>
      </w:r>
      <w:r w:rsidR="00923455">
        <w:t xml:space="preserve">between the active probes are </w:t>
      </w:r>
      <w:r w:rsidR="00046E01">
        <w:t xml:space="preserve">30, 60, 90, 120 and 150 </w:t>
      </w:r>
      <w:r w:rsidR="00EA7D24">
        <w:t>degrees</w:t>
      </w:r>
      <w:r w:rsidR="00046E01">
        <w:t>.</w:t>
      </w:r>
    </w:p>
    <w:p w14:paraId="68E02A25" w14:textId="11542DCD" w:rsidR="00F66623" w:rsidRPr="00F66623" w:rsidRDefault="00F66623" w:rsidP="00844CA8">
      <w:pPr>
        <w:pStyle w:val="ListParagraph"/>
        <w:numPr>
          <w:ilvl w:val="0"/>
          <w:numId w:val="36"/>
        </w:numPr>
      </w:pPr>
      <w:r>
        <w:rPr>
          <w:lang w:val="en-US"/>
        </w:rPr>
        <w:t>RAN4 to agree on the following AoA setup for TCI state switching</w:t>
      </w:r>
    </w:p>
    <w:p w14:paraId="0BDD8947" w14:textId="0CB7ABAD" w:rsidR="00F66623" w:rsidRDefault="00F66623" w:rsidP="00F30398">
      <w:pPr>
        <w:pStyle w:val="ListParagraph"/>
        <w:numPr>
          <w:ilvl w:val="0"/>
          <w:numId w:val="37"/>
        </w:numPr>
      </w:pPr>
      <w:r>
        <w:t xml:space="preserve">SetupX1a: </w:t>
      </w:r>
    </w:p>
    <w:p w14:paraId="3FB369BE" w14:textId="4CE83080" w:rsidR="00F66623" w:rsidRPr="00011406" w:rsidRDefault="00F66623" w:rsidP="00F30398">
      <w:pPr>
        <w:pStyle w:val="ListParagraph"/>
        <w:numPr>
          <w:ilvl w:val="1"/>
          <w:numId w:val="37"/>
        </w:numPr>
      </w:pPr>
      <w:r w:rsidRPr="006F4D85">
        <w:t xml:space="preserve">There are </w:t>
      </w:r>
      <w:r>
        <w:t>3</w:t>
      </w:r>
      <w:r w:rsidRPr="006F4D85">
        <w:t xml:space="preserve"> active probes in the test</w:t>
      </w:r>
      <w:r>
        <w:t xml:space="preserve"> and at any time UE needs to receive at most on two probes simultaneously</w:t>
      </w:r>
      <w:r w:rsidRPr="006F4D85">
        <w:t>. The DL signals, and noise</w:t>
      </w:r>
      <w:r>
        <w:t xml:space="preserve"> are</w:t>
      </w:r>
      <w:r w:rsidRPr="006F4D85">
        <w:t xml:space="preserve"> transmitted from the </w:t>
      </w:r>
      <w:r>
        <w:t>three</w:t>
      </w:r>
      <w:r w:rsidRPr="006F4D85">
        <w:t xml:space="preserve"> active probes</w:t>
      </w:r>
      <w:r>
        <w:t>. The AoA separation between the two active probes on which UE needs to receive simultaneously is 30, 60, 90, 120 and 150 degrees. The active probes are in spherical coverage direction.</w:t>
      </w:r>
    </w:p>
    <w:p w14:paraId="4441187D" w14:textId="2BA683BE" w:rsidR="00EF0B77" w:rsidRPr="00FD03E8" w:rsidRDefault="00FD03E8" w:rsidP="00FD03E8">
      <w:pPr>
        <w:pStyle w:val="Heading3"/>
      </w:pPr>
      <w:r w:rsidRPr="00FD03E8">
        <w:t xml:space="preserve">AoA setup for </w:t>
      </w:r>
      <w:r w:rsidR="00EF0B77" w:rsidRPr="00FD03E8">
        <w:t>RLM TC</w:t>
      </w:r>
    </w:p>
    <w:p w14:paraId="6309211C" w14:textId="330D1092" w:rsidR="000164B3" w:rsidRDefault="00EF36D8" w:rsidP="00EF11FD">
      <w:r>
        <w:t xml:space="preserve">In the </w:t>
      </w:r>
      <w:r w:rsidR="00821B03">
        <w:t xml:space="preserve">agreed test case for RLM, </w:t>
      </w:r>
      <w:r w:rsidR="00DF50BA">
        <w:t xml:space="preserve">though the test case is for RLM, </w:t>
      </w:r>
      <w:r w:rsidR="00821B03">
        <w:t xml:space="preserve">we </w:t>
      </w:r>
      <w:r w:rsidR="00DF50BA">
        <w:t xml:space="preserve">also </w:t>
      </w:r>
      <w:r w:rsidR="00821B03">
        <w:t xml:space="preserve">need to verify the beam sweeping factor reduction. </w:t>
      </w:r>
      <w:r w:rsidR="00D41AC2">
        <w:t>Hence,</w:t>
      </w:r>
      <w:r w:rsidR="00821B03">
        <w:t xml:space="preserve"> we </w:t>
      </w:r>
      <w:r w:rsidR="00D41AC2">
        <w:t>think</w:t>
      </w:r>
      <w:r w:rsidR="00821B03">
        <w:t xml:space="preserve"> we need to define</w:t>
      </w:r>
      <w:r w:rsidR="00874A40">
        <w:t xml:space="preserve"> the AoA set up for </w:t>
      </w:r>
      <w:r w:rsidR="000164B3">
        <w:t>SSB based RLM</w:t>
      </w:r>
      <w:r w:rsidR="00874A40">
        <w:t xml:space="preserve">. </w:t>
      </w:r>
    </w:p>
    <w:p w14:paraId="211A89A9" w14:textId="0BE2B38C" w:rsidR="00C5280E" w:rsidRDefault="007B6B1B" w:rsidP="00EF11FD">
      <w:r>
        <w:t xml:space="preserve">In the </w:t>
      </w:r>
      <w:r w:rsidR="00C5280E">
        <w:t xml:space="preserve">legacy </w:t>
      </w:r>
      <w:r w:rsidR="00895FB0">
        <w:t xml:space="preserve">RLM OOS </w:t>
      </w:r>
      <w:r w:rsidR="00C5280E">
        <w:t>test</w:t>
      </w:r>
      <w:r w:rsidR="00F051A9">
        <w:t xml:space="preserve">, </w:t>
      </w:r>
      <w:r w:rsidR="001B055A">
        <w:t>though UE nee</w:t>
      </w:r>
      <w:r w:rsidR="006819ED">
        <w:t xml:space="preserve">d to receive/transmit UE specific data from one AoA, </w:t>
      </w:r>
      <w:r w:rsidR="00C5556E">
        <w:t xml:space="preserve">RLM RS can be transmitted from </w:t>
      </w:r>
      <w:r w:rsidR="00895FB0">
        <w:t>2</w:t>
      </w:r>
      <w:r w:rsidR="00C5556E">
        <w:t xml:space="preserve"> AoA</w:t>
      </w:r>
      <w:r w:rsidR="0045036D">
        <w:t>.</w:t>
      </w:r>
      <w:r w:rsidR="006A6790">
        <w:t xml:space="preserve"> </w:t>
      </w:r>
      <w:r w:rsidR="004960CF">
        <w:t xml:space="preserve"> In </w:t>
      </w:r>
      <w:r w:rsidR="00A81EED">
        <w:t>l</w:t>
      </w:r>
      <w:r w:rsidR="004960CF">
        <w:t xml:space="preserve">egacy </w:t>
      </w:r>
      <w:r w:rsidR="00A81EED">
        <w:t xml:space="preserve">RLM OOS </w:t>
      </w:r>
      <w:r w:rsidR="004960CF">
        <w:t xml:space="preserve">test </w:t>
      </w:r>
      <w:r w:rsidR="00874A40">
        <w:t>case, RLM</w:t>
      </w:r>
      <w:r w:rsidR="00C5280E">
        <w:t xml:space="preserve"> </w:t>
      </w:r>
      <w:r w:rsidR="00BA00A2">
        <w:t xml:space="preserve">RS </w:t>
      </w:r>
      <w:r w:rsidR="00F051A9">
        <w:t>is time multiplexed</w:t>
      </w:r>
      <w:r w:rsidR="0045036D">
        <w:t xml:space="preserve"> (i.e., not using simultaneous reception)</w:t>
      </w:r>
      <w:r w:rsidR="00F051A9">
        <w:t xml:space="preserve"> </w:t>
      </w:r>
      <w:r w:rsidR="00BA00A2">
        <w:t xml:space="preserve">from different </w:t>
      </w:r>
      <w:r w:rsidR="00CD746A">
        <w:t>AoA</w:t>
      </w:r>
      <w:r w:rsidR="004960CF">
        <w:t>, w</w:t>
      </w:r>
      <w:r w:rsidR="005A377F">
        <w:t>hich is shown in figure</w:t>
      </w:r>
      <w:r w:rsidR="004960CF">
        <w:t xml:space="preserve"> 2</w:t>
      </w:r>
      <w:r w:rsidR="005A377F">
        <w:t xml:space="preserve">. </w:t>
      </w:r>
      <w:r w:rsidR="00C5280E">
        <w:t xml:space="preserve"> </w:t>
      </w:r>
    </w:p>
    <w:p w14:paraId="44D4412D" w14:textId="77777777" w:rsidR="00826492" w:rsidRDefault="0030588E" w:rsidP="00826492">
      <w:pPr>
        <w:keepNext/>
      </w:pPr>
      <w:r>
        <w:object w:dxaOrig="8511" w:dyaOrig="5731" w14:anchorId="4A4A0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51.65pt" o:ole="">
            <v:imagedata r:id="rId12" o:title=""/>
          </v:shape>
          <o:OLEObject Type="Embed" ProgID="Visio.Drawing.15" ShapeID="_x0000_i1025" DrawAspect="Content" ObjectID="_1777131235" r:id="rId13"/>
        </w:object>
      </w:r>
    </w:p>
    <w:p w14:paraId="7DA8E1C2" w14:textId="469DD671" w:rsidR="000164B3" w:rsidRDefault="00826492" w:rsidP="00826492">
      <w:pPr>
        <w:pStyle w:val="Caption"/>
        <w:jc w:val="center"/>
      </w:pPr>
      <w:r>
        <w:t xml:space="preserve">Figure </w:t>
      </w:r>
      <w:r>
        <w:fldChar w:fldCharType="begin"/>
      </w:r>
      <w:r>
        <w:instrText>SEQ Figure \* ARABIC</w:instrText>
      </w:r>
      <w:r>
        <w:fldChar w:fldCharType="separate"/>
      </w:r>
      <w:r>
        <w:rPr>
          <w:noProof/>
        </w:rPr>
        <w:t>2</w:t>
      </w:r>
      <w:r>
        <w:fldChar w:fldCharType="end"/>
      </w:r>
      <w:r>
        <w:rPr>
          <w:lang w:val="en-US"/>
        </w:rPr>
        <w:t>: RLM RS transmission in legacy RLM TC</w:t>
      </w:r>
    </w:p>
    <w:p w14:paraId="68918A99" w14:textId="77777777" w:rsidR="007D762D" w:rsidRDefault="007D762D" w:rsidP="00EF11FD"/>
    <w:p w14:paraId="332E05AC" w14:textId="67CC6D66" w:rsidR="00EF0B77" w:rsidRDefault="007D762D" w:rsidP="00EF11FD">
      <w:r>
        <w:t xml:space="preserve">In the legacy test, OCNG is assumed </w:t>
      </w:r>
      <w:r w:rsidR="009973B2">
        <w:t xml:space="preserve">only </w:t>
      </w:r>
      <w:r>
        <w:t xml:space="preserve">on one probe transmitting </w:t>
      </w:r>
      <w:r w:rsidR="009B1F6F">
        <w:t xml:space="preserve">in one AoA. </w:t>
      </w:r>
      <w:r w:rsidR="009C0BE4">
        <w:t>However,</w:t>
      </w:r>
      <w:r w:rsidR="009B1F6F">
        <w:t xml:space="preserve"> in the multi-RX transmission, </w:t>
      </w:r>
      <w:r w:rsidR="00027E1B">
        <w:t xml:space="preserve">since UE needs to simultaneously receive from </w:t>
      </w:r>
      <w:r w:rsidR="009973B2">
        <w:t>two</w:t>
      </w:r>
      <w:r w:rsidR="00027E1B">
        <w:t xml:space="preserve"> TRP, we think OCNG should be transmitted from both the </w:t>
      </w:r>
      <w:r w:rsidR="00901097">
        <w:t xml:space="preserve">AoA during the entire test. </w:t>
      </w:r>
      <w:r w:rsidR="00B86142">
        <w:t xml:space="preserve">For RLM OOS AoA setup, we think </w:t>
      </w:r>
      <w:r w:rsidR="00EF45FF">
        <w:t>none of</w:t>
      </w:r>
      <w:r w:rsidR="00B86142">
        <w:t xml:space="preserve"> the probes needs to be </w:t>
      </w:r>
      <w:r w:rsidR="000307D4">
        <w:t>on rx beam peak</w:t>
      </w:r>
      <w:r w:rsidR="00B86142">
        <w:t xml:space="preserve"> direction</w:t>
      </w:r>
      <w:r w:rsidR="002E6800">
        <w:t xml:space="preserve"> and can be spherical coverage direction.</w:t>
      </w:r>
    </w:p>
    <w:p w14:paraId="3181B607" w14:textId="0FDEA3E8" w:rsidR="00EF11FD" w:rsidRDefault="00EF11FD" w:rsidP="00EF11FD"/>
    <w:p w14:paraId="7598A198" w14:textId="2E88DC5A" w:rsidR="00430B38" w:rsidRDefault="00430B38" w:rsidP="00EF11FD">
      <w:r>
        <w:t>Based on the above analysis we think the AoA setup can be mentioned as following.</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0"/>
      </w:tblGrid>
      <w:tr w:rsidR="008674D7" w14:paraId="1703AE02" w14:textId="77777777" w:rsidTr="008674D7">
        <w:trPr>
          <w:trHeight w:val="720"/>
        </w:trPr>
        <w:tc>
          <w:tcPr>
            <w:tcW w:w="9950" w:type="dxa"/>
          </w:tcPr>
          <w:p w14:paraId="6F79EDAD" w14:textId="77777777" w:rsidR="00FF4043" w:rsidRDefault="00FF4043" w:rsidP="008674D7">
            <w:pPr>
              <w:ind w:left="58"/>
            </w:pPr>
            <w:r>
              <w:t>Setup X1b:</w:t>
            </w:r>
          </w:p>
          <w:p w14:paraId="5D4E1189" w14:textId="37987980" w:rsidR="008674D7" w:rsidRDefault="008674D7" w:rsidP="008674D7">
            <w:pPr>
              <w:ind w:left="58"/>
            </w:pPr>
            <w:r w:rsidRPr="006F4D85">
              <w:t>There are 2 active probes in the test. The DL signals, and noise</w:t>
            </w:r>
            <w:r>
              <w:t xml:space="preserve"> are</w:t>
            </w:r>
            <w:r w:rsidRPr="006F4D85">
              <w:t xml:space="preserve"> transmitted from the two active probes</w:t>
            </w:r>
            <w:r>
              <w:t xml:space="preserve">. </w:t>
            </w:r>
            <w:r w:rsidR="00B87495">
              <w:t xml:space="preserve">UE need to receive on the active probes simultaneously. </w:t>
            </w:r>
            <w:r>
              <w:t>The AoA separation between the two active probes is 30, 60, 90, 120 and 150 degrees. The active probes are in spherical coverage direction.</w:t>
            </w:r>
          </w:p>
        </w:tc>
      </w:tr>
    </w:tbl>
    <w:p w14:paraId="2C0547F3" w14:textId="77777777" w:rsidR="00E53B30" w:rsidRDefault="00E53B30" w:rsidP="00EF11FD"/>
    <w:p w14:paraId="34C9D0F7" w14:textId="21B941F5" w:rsidR="00F02F02" w:rsidRPr="00F66623" w:rsidRDefault="00F02F02" w:rsidP="00844CA8">
      <w:pPr>
        <w:pStyle w:val="ListParagraph"/>
        <w:numPr>
          <w:ilvl w:val="0"/>
          <w:numId w:val="36"/>
        </w:numPr>
      </w:pPr>
      <w:r>
        <w:rPr>
          <w:lang w:val="en-US"/>
        </w:rPr>
        <w:t>RAN4 to agree on the following AoA setup for RLM TC for fast beam sweeping</w:t>
      </w:r>
    </w:p>
    <w:p w14:paraId="3D626F25" w14:textId="3163E2CA" w:rsidR="00F02F02" w:rsidRDefault="00F02F02" w:rsidP="00F02F02">
      <w:pPr>
        <w:pStyle w:val="ListParagraph"/>
        <w:numPr>
          <w:ilvl w:val="0"/>
          <w:numId w:val="37"/>
        </w:numPr>
      </w:pPr>
      <w:r>
        <w:t>SetupX1</w:t>
      </w:r>
      <w:r>
        <w:rPr>
          <w:lang w:val="en-US"/>
        </w:rPr>
        <w:t>B</w:t>
      </w:r>
      <w:r>
        <w:t xml:space="preserve">: </w:t>
      </w:r>
    </w:p>
    <w:p w14:paraId="044EA900" w14:textId="219A5CC5" w:rsidR="00F02F02" w:rsidRPr="00011406" w:rsidRDefault="00F02F02" w:rsidP="00F02F02">
      <w:pPr>
        <w:pStyle w:val="ListParagraph"/>
        <w:numPr>
          <w:ilvl w:val="1"/>
          <w:numId w:val="37"/>
        </w:numPr>
      </w:pPr>
      <w:r w:rsidRPr="006F4D85">
        <w:t>There are 2 active probes in the test. The DL signals, and noise</w:t>
      </w:r>
      <w:r>
        <w:t xml:space="preserve"> are</w:t>
      </w:r>
      <w:r w:rsidRPr="006F4D85">
        <w:t xml:space="preserve"> transmitted from the two active probes</w:t>
      </w:r>
      <w:r>
        <w:t>. UE need to receive on the active probes simultaneously. The AoA separation between the two active probes is 30, 60, 90, 120 and 150 degrees. The active probes are in spherical coverage direction.</w:t>
      </w:r>
    </w:p>
    <w:p w14:paraId="319B7AFC" w14:textId="77777777" w:rsidR="00F02F02" w:rsidRPr="00E53B30" w:rsidRDefault="00F02F02" w:rsidP="00EF11FD">
      <w:pPr>
        <w:rPr>
          <w:lang w:val="en-SE"/>
        </w:rPr>
      </w:pPr>
    </w:p>
    <w:p w14:paraId="33DC8BD2" w14:textId="62B9C063" w:rsidR="00EF11FD" w:rsidRPr="000A21D7" w:rsidRDefault="000A21D7" w:rsidP="000A21D7">
      <w:pPr>
        <w:pStyle w:val="Heading3"/>
      </w:pPr>
      <w:r w:rsidRPr="00FD03E8">
        <w:lastRenderedPageBreak/>
        <w:t xml:space="preserve">AoA setup for </w:t>
      </w:r>
      <w:r w:rsidR="00206C37" w:rsidRPr="000A21D7">
        <w:t>Scheduling restriction, measurement restriction and L1-RSRP GBBR and CSI-RS based BFD</w:t>
      </w:r>
    </w:p>
    <w:p w14:paraId="476F31D5" w14:textId="7ED31FDE" w:rsidR="00206C37" w:rsidRDefault="000D2109" w:rsidP="007061DA">
      <w:pPr>
        <w:rPr>
          <w:lang w:eastAsia="zh-CN"/>
        </w:rPr>
      </w:pPr>
      <w:r>
        <w:rPr>
          <w:lang w:eastAsia="zh-CN"/>
        </w:rPr>
        <w:t>Scheduling and measurement restriction relaxation are agreed for CSI-RS base</w:t>
      </w:r>
      <w:r w:rsidR="00EC2FF7">
        <w:rPr>
          <w:lang w:eastAsia="zh-CN"/>
        </w:rPr>
        <w:t xml:space="preserve">d L1 measurement RS overlapped </w:t>
      </w:r>
      <w:r w:rsidR="004C64D1">
        <w:rPr>
          <w:lang w:eastAsia="zh-CN"/>
        </w:rPr>
        <w:t>PDSCH transmission and have th</w:t>
      </w:r>
      <w:r w:rsidR="00581673">
        <w:rPr>
          <w:lang w:eastAsia="zh-CN"/>
        </w:rPr>
        <w:t xml:space="preserve">e same </w:t>
      </w:r>
      <w:r w:rsidR="00215A37">
        <w:rPr>
          <w:lang w:eastAsia="zh-CN"/>
        </w:rPr>
        <w:t>RS associated to</w:t>
      </w:r>
      <w:r w:rsidR="00581673">
        <w:rPr>
          <w:lang w:eastAsia="zh-CN"/>
        </w:rPr>
        <w:t xml:space="preserve"> </w:t>
      </w:r>
      <w:r w:rsidR="004C64D1">
        <w:rPr>
          <w:lang w:eastAsia="zh-CN"/>
        </w:rPr>
        <w:t xml:space="preserve">dual active TCI states. </w:t>
      </w:r>
      <w:r w:rsidR="00215A37">
        <w:rPr>
          <w:lang w:eastAsia="zh-CN"/>
        </w:rPr>
        <w:t xml:space="preserve">For these test cases we need to define the </w:t>
      </w:r>
      <w:r w:rsidR="00BB58A5">
        <w:rPr>
          <w:lang w:eastAsia="zh-CN"/>
        </w:rPr>
        <w:t xml:space="preserve">AoA setup for CSI-RS and the beam shall assume fine beams. </w:t>
      </w:r>
    </w:p>
    <w:p w14:paraId="08F9F363" w14:textId="77777777" w:rsidR="00622B32" w:rsidRDefault="00622B32" w:rsidP="00622B32">
      <w:r>
        <w:t>Based on the above analysis we think the AoA setup can be mentioned as following.</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0"/>
      </w:tblGrid>
      <w:tr w:rsidR="00622B32" w14:paraId="6C6EACF8" w14:textId="77777777" w:rsidTr="00956B87">
        <w:trPr>
          <w:trHeight w:val="720"/>
        </w:trPr>
        <w:tc>
          <w:tcPr>
            <w:tcW w:w="9950" w:type="dxa"/>
          </w:tcPr>
          <w:p w14:paraId="77BDD0EB" w14:textId="77777777" w:rsidR="009E22B9" w:rsidRDefault="009E22B9" w:rsidP="00956B87">
            <w:pPr>
              <w:ind w:left="58"/>
            </w:pPr>
            <w:r>
              <w:t>Setup 1C:</w:t>
            </w:r>
          </w:p>
          <w:p w14:paraId="77FAD29C" w14:textId="257F5F3C" w:rsidR="00622B32" w:rsidRDefault="00622B32" w:rsidP="00956B87">
            <w:pPr>
              <w:ind w:left="58"/>
            </w:pPr>
            <w:r w:rsidRPr="006F4D85">
              <w:t>There are 2 active probes in the test. The DL signals, and noise</w:t>
            </w:r>
            <w:r>
              <w:t xml:space="preserve"> are</w:t>
            </w:r>
            <w:r w:rsidRPr="006F4D85">
              <w:t xml:space="preserve"> transmitted from the two active probes</w:t>
            </w:r>
            <w:r>
              <w:t>. The AoA separation between the two active probes is 30, 60, 90, 120 and 150 degrees. The active probes are in spherical coverage direction.</w:t>
            </w:r>
          </w:p>
        </w:tc>
      </w:tr>
    </w:tbl>
    <w:p w14:paraId="3B4FB5DD" w14:textId="77777777" w:rsidR="004707CA" w:rsidRDefault="004707CA" w:rsidP="004707CA">
      <w:pPr>
        <w:spacing w:afterLines="50" w:after="120"/>
        <w:rPr>
          <w:b/>
          <w:bCs/>
          <w:color w:val="0070C0"/>
          <w:szCs w:val="24"/>
          <w:lang w:eastAsia="zh-CN"/>
        </w:rPr>
      </w:pPr>
    </w:p>
    <w:p w14:paraId="2804A44C" w14:textId="776202D4" w:rsidR="00F02F02" w:rsidRPr="00F66623" w:rsidRDefault="00F02F02" w:rsidP="00844CA8">
      <w:pPr>
        <w:pStyle w:val="ListParagraph"/>
        <w:numPr>
          <w:ilvl w:val="0"/>
          <w:numId w:val="36"/>
        </w:numPr>
      </w:pPr>
      <w:r>
        <w:rPr>
          <w:lang w:val="en-US"/>
        </w:rPr>
        <w:t xml:space="preserve">RAN4 to agree on the following AoA setup for </w:t>
      </w:r>
      <w:r w:rsidRPr="000A21D7">
        <w:t>Scheduling restriction, measurement restriction and L1-RSRP GBBR and CSI-RS based BFD</w:t>
      </w:r>
      <w:r>
        <w:rPr>
          <w:lang w:val="en-US"/>
        </w:rPr>
        <w:t>.</w:t>
      </w:r>
    </w:p>
    <w:p w14:paraId="37581261" w14:textId="77777777" w:rsidR="00F02F02" w:rsidRDefault="00F02F02" w:rsidP="00F02F02">
      <w:pPr>
        <w:pStyle w:val="ListParagraph"/>
        <w:numPr>
          <w:ilvl w:val="0"/>
          <w:numId w:val="37"/>
        </w:numPr>
      </w:pPr>
      <w:r>
        <w:t>Setup 1C:</w:t>
      </w:r>
    </w:p>
    <w:p w14:paraId="3E153895" w14:textId="48C5E3B6" w:rsidR="00F02F02" w:rsidRPr="00011406" w:rsidRDefault="00F02F02" w:rsidP="00F02F02">
      <w:pPr>
        <w:pStyle w:val="ListParagraph"/>
        <w:numPr>
          <w:ilvl w:val="1"/>
          <w:numId w:val="37"/>
        </w:numPr>
      </w:pPr>
      <w:r w:rsidRPr="006F4D85">
        <w:t>There are 2 active probes in the test. The DL signals, and noise</w:t>
      </w:r>
      <w:r>
        <w:t xml:space="preserve"> are</w:t>
      </w:r>
      <w:r w:rsidRPr="006F4D85">
        <w:t xml:space="preserve"> transmitted from the two active probes</w:t>
      </w:r>
      <w:r>
        <w:t>. The AoA separation between the two active probes is 30, 60, 90, 120 and 150 degrees. The active probes are in spherical coverage direction.</w:t>
      </w:r>
    </w:p>
    <w:p w14:paraId="13CF025D" w14:textId="77777777" w:rsidR="00F02F02" w:rsidRPr="00E8775A" w:rsidRDefault="00F02F02" w:rsidP="004707CA">
      <w:pPr>
        <w:spacing w:afterLines="50" w:after="120"/>
        <w:rPr>
          <w:b/>
          <w:bCs/>
          <w:color w:val="0070C0"/>
          <w:szCs w:val="24"/>
          <w:lang w:eastAsia="zh-CN"/>
        </w:rPr>
      </w:pPr>
    </w:p>
    <w:p w14:paraId="072556BE" w14:textId="77777777" w:rsidR="00313829" w:rsidRPr="00AE221C" w:rsidRDefault="00313829" w:rsidP="00313829">
      <w:pPr>
        <w:pStyle w:val="ListParagraph"/>
        <w:ind w:left="360"/>
        <w:rPr>
          <w:rFonts w:eastAsiaTheme="minorEastAsia"/>
          <w:iCs/>
          <w:lang w:eastAsia="zh-CN"/>
        </w:rPr>
      </w:pPr>
    </w:p>
    <w:p w14:paraId="10A4402E" w14:textId="3BE2D77C" w:rsidR="004707CA" w:rsidRPr="00313829" w:rsidRDefault="004707CA" w:rsidP="00330B4F">
      <w:pPr>
        <w:pStyle w:val="Heading2"/>
      </w:pPr>
      <w:r w:rsidRPr="00313829">
        <w:t>Test case(s) for dual TCI state switching for m-DCI</w:t>
      </w:r>
    </w:p>
    <w:p w14:paraId="0830DCE4" w14:textId="4075F368" w:rsidR="00394479" w:rsidRPr="006F13A9" w:rsidRDefault="00474A43" w:rsidP="004707CA">
      <w:pPr>
        <w:rPr>
          <w:rFonts w:eastAsiaTheme="minorEastAsia"/>
          <w:iCs/>
          <w:lang w:eastAsia="zh-CN"/>
        </w:rPr>
      </w:pPr>
      <w:r w:rsidRPr="006F13A9">
        <w:rPr>
          <w:rFonts w:eastAsiaTheme="minorEastAsia"/>
          <w:iCs/>
          <w:lang w:eastAsia="zh-CN"/>
        </w:rPr>
        <w:t>D</w:t>
      </w:r>
      <w:r w:rsidR="00247221" w:rsidRPr="006F13A9">
        <w:rPr>
          <w:rFonts w:eastAsiaTheme="minorEastAsia"/>
          <w:iCs/>
          <w:lang w:val="x-none" w:eastAsia="zh-CN"/>
        </w:rPr>
        <w:t>ual-to-dual TCI test case for m-DCI, where the UE needs to switch both the TCI states i.e.</w:t>
      </w:r>
      <w:r w:rsidRPr="006F13A9">
        <w:rPr>
          <w:rFonts w:eastAsiaTheme="minorEastAsia"/>
          <w:iCs/>
          <w:lang w:eastAsia="zh-CN"/>
        </w:rPr>
        <w:t>,</w:t>
      </w:r>
      <w:r w:rsidR="00247221" w:rsidRPr="006F13A9">
        <w:rPr>
          <w:rFonts w:eastAsiaTheme="minorEastAsia"/>
          <w:iCs/>
          <w:lang w:val="x-none" w:eastAsia="zh-CN"/>
        </w:rPr>
        <w:t xml:space="preserve"> [RS1, RS3] to [RS2, RS4] with [RS1, RS3] and [RS2, RS4] each forming beam pairs</w:t>
      </w:r>
      <w:r w:rsidR="00B52A77" w:rsidRPr="006F13A9">
        <w:rPr>
          <w:rFonts w:eastAsiaTheme="minorEastAsia"/>
          <w:iCs/>
          <w:lang w:eastAsia="zh-CN"/>
        </w:rPr>
        <w:t xml:space="preserve"> is discussed. If we can assume the probes setup as shown in figure 1, </w:t>
      </w:r>
      <w:r w:rsidR="00551E10" w:rsidRPr="006F13A9">
        <w:rPr>
          <w:rFonts w:eastAsiaTheme="minorEastAsia"/>
          <w:iCs/>
          <w:lang w:eastAsia="zh-CN"/>
        </w:rPr>
        <w:t xml:space="preserve">theoretically </w:t>
      </w:r>
      <w:r w:rsidR="00F82AE1" w:rsidRPr="006F13A9">
        <w:rPr>
          <w:rFonts w:eastAsiaTheme="minorEastAsia"/>
          <w:iCs/>
          <w:lang w:eastAsia="zh-CN"/>
        </w:rPr>
        <w:t>w</w:t>
      </w:r>
      <w:r w:rsidR="004E08C0" w:rsidRPr="006F13A9">
        <w:rPr>
          <w:rFonts w:eastAsiaTheme="minorEastAsia"/>
          <w:iCs/>
          <w:lang w:eastAsia="zh-CN"/>
        </w:rPr>
        <w:t xml:space="preserve">e can find RS1, RS3 </w:t>
      </w:r>
      <w:r w:rsidR="00962D92" w:rsidRPr="006F13A9">
        <w:rPr>
          <w:rFonts w:eastAsiaTheme="minorEastAsia"/>
          <w:iCs/>
          <w:lang w:eastAsia="zh-CN"/>
        </w:rPr>
        <w:t xml:space="preserve">and RS2, RS4 for the UE declared </w:t>
      </w:r>
      <w:r w:rsidR="004E08C0" w:rsidRPr="006F13A9">
        <w:rPr>
          <w:rFonts w:eastAsiaTheme="minorEastAsia"/>
          <w:iCs/>
          <w:lang w:eastAsia="zh-CN"/>
        </w:rPr>
        <w:t>AoA separation for 30, 60, 90, 120</w:t>
      </w:r>
      <w:r w:rsidR="001E2CC9" w:rsidRPr="006F13A9">
        <w:rPr>
          <w:rFonts w:eastAsiaTheme="minorEastAsia"/>
          <w:iCs/>
          <w:lang w:eastAsia="zh-CN"/>
        </w:rPr>
        <w:t xml:space="preserve">. </w:t>
      </w:r>
      <w:r w:rsidR="00DB6A07" w:rsidRPr="006F13A9">
        <w:rPr>
          <w:rFonts w:eastAsiaTheme="minorEastAsia"/>
          <w:iCs/>
          <w:lang w:eastAsia="zh-CN"/>
        </w:rPr>
        <w:t>Same is explained in the example below.</w:t>
      </w:r>
    </w:p>
    <w:p w14:paraId="6C2937A6" w14:textId="478541B4" w:rsidR="004707CA" w:rsidRPr="006F13A9" w:rsidRDefault="00F83CF1" w:rsidP="44425C8D">
      <w:pPr>
        <w:pStyle w:val="ListParagraph"/>
        <w:numPr>
          <w:ilvl w:val="0"/>
          <w:numId w:val="35"/>
        </w:numPr>
        <w:rPr>
          <w:rFonts w:eastAsiaTheme="minorEastAsia"/>
          <w:lang w:val="en-US" w:eastAsia="zh-CN"/>
        </w:rPr>
      </w:pPr>
      <w:r w:rsidRPr="44425C8D">
        <w:rPr>
          <w:rFonts w:eastAsiaTheme="minorEastAsia"/>
          <w:lang w:val="en-US" w:eastAsia="zh-CN"/>
        </w:rPr>
        <w:t>F</w:t>
      </w:r>
      <w:r w:rsidR="00394479" w:rsidRPr="44425C8D">
        <w:rPr>
          <w:rFonts w:eastAsiaTheme="minorEastAsia"/>
          <w:lang w:val="en-US" w:eastAsia="zh-CN"/>
        </w:rPr>
        <w:t xml:space="preserve">or AoA separation 30 degrees </w:t>
      </w:r>
      <w:r w:rsidR="00663D6F" w:rsidRPr="44425C8D">
        <w:rPr>
          <w:rFonts w:eastAsiaTheme="minorEastAsia"/>
          <w:lang w:val="en-US" w:eastAsia="zh-CN"/>
        </w:rPr>
        <w:t>RS1</w:t>
      </w:r>
      <w:r w:rsidR="00394479" w:rsidRPr="44425C8D">
        <w:rPr>
          <w:rFonts w:eastAsiaTheme="minorEastAsia"/>
          <w:lang w:val="en-US" w:eastAsia="zh-CN"/>
        </w:rPr>
        <w:t>, RS2 can be transmitted from P0, P30 and RS2, RS4 can be transmitted from P60</w:t>
      </w:r>
      <w:r w:rsidRPr="44425C8D">
        <w:rPr>
          <w:rFonts w:eastAsiaTheme="minorEastAsia"/>
          <w:lang w:val="en-US" w:eastAsia="zh-CN"/>
        </w:rPr>
        <w:t>, P90</w:t>
      </w:r>
      <w:r w:rsidR="00551E10" w:rsidRPr="44425C8D">
        <w:rPr>
          <w:rFonts w:eastAsiaTheme="minorEastAsia"/>
          <w:lang w:val="en-US" w:eastAsia="zh-CN"/>
        </w:rPr>
        <w:t xml:space="preserve">, </w:t>
      </w:r>
    </w:p>
    <w:p w14:paraId="6D9FE240" w14:textId="27501E31" w:rsidR="00F83CF1" w:rsidRPr="006F13A9" w:rsidRDefault="00F83CF1" w:rsidP="44425C8D">
      <w:pPr>
        <w:pStyle w:val="ListParagraph"/>
        <w:numPr>
          <w:ilvl w:val="0"/>
          <w:numId w:val="35"/>
        </w:numPr>
        <w:rPr>
          <w:rFonts w:eastAsiaTheme="minorEastAsia"/>
          <w:lang w:val="en-US" w:eastAsia="zh-CN"/>
        </w:rPr>
      </w:pPr>
      <w:r w:rsidRPr="44425C8D">
        <w:rPr>
          <w:rFonts w:eastAsiaTheme="minorEastAsia"/>
          <w:lang w:val="en-US" w:eastAsia="zh-CN"/>
        </w:rPr>
        <w:t>For AoA separation 60 degrees RS1, RS2 can be transmitted from P0, P60 and RS2, RS4 can be transmitted from P90, P150</w:t>
      </w:r>
    </w:p>
    <w:p w14:paraId="316577DE" w14:textId="6218DC8E" w:rsidR="00F83CF1" w:rsidRPr="006F13A9" w:rsidRDefault="00F83CF1" w:rsidP="44425C8D">
      <w:pPr>
        <w:pStyle w:val="ListParagraph"/>
        <w:numPr>
          <w:ilvl w:val="0"/>
          <w:numId w:val="35"/>
        </w:numPr>
        <w:rPr>
          <w:rFonts w:eastAsiaTheme="minorEastAsia"/>
          <w:lang w:val="en-US" w:eastAsia="zh-CN"/>
        </w:rPr>
      </w:pPr>
      <w:r w:rsidRPr="44425C8D">
        <w:rPr>
          <w:rFonts w:eastAsiaTheme="minorEastAsia"/>
          <w:lang w:val="en-US" w:eastAsia="zh-CN"/>
        </w:rPr>
        <w:t>For AoA separation 90 degrees RS1, RS2 can be transmitted from P0, P90 and RS2, RS4 can be transmitted from P</w:t>
      </w:r>
      <w:r w:rsidR="00180145" w:rsidRPr="44425C8D">
        <w:rPr>
          <w:rFonts w:eastAsiaTheme="minorEastAsia"/>
          <w:lang w:val="en-US" w:eastAsia="zh-CN"/>
        </w:rPr>
        <w:t>6</w:t>
      </w:r>
      <w:r w:rsidRPr="44425C8D">
        <w:rPr>
          <w:rFonts w:eastAsiaTheme="minorEastAsia"/>
          <w:lang w:val="en-US" w:eastAsia="zh-CN"/>
        </w:rPr>
        <w:t>0, P150</w:t>
      </w:r>
    </w:p>
    <w:p w14:paraId="39047D2E" w14:textId="3A117219" w:rsidR="00180145" w:rsidRPr="006F13A9" w:rsidRDefault="00180145" w:rsidP="44425C8D">
      <w:pPr>
        <w:pStyle w:val="ListParagraph"/>
        <w:numPr>
          <w:ilvl w:val="0"/>
          <w:numId w:val="35"/>
        </w:numPr>
        <w:rPr>
          <w:rFonts w:eastAsiaTheme="minorEastAsia"/>
          <w:lang w:val="en-US" w:eastAsia="zh-CN"/>
        </w:rPr>
      </w:pPr>
      <w:r w:rsidRPr="44425C8D">
        <w:rPr>
          <w:rFonts w:eastAsiaTheme="minorEastAsia"/>
          <w:lang w:val="en-US" w:eastAsia="zh-CN"/>
        </w:rPr>
        <w:t>For AoA separation 120 degrees RS1, RS2 can be transmitted from P0, P120 and RS2, RS4 can be transmitted from P30, P150</w:t>
      </w:r>
    </w:p>
    <w:p w14:paraId="1007A14F" w14:textId="5A52B565" w:rsidR="00180145" w:rsidRPr="006F13A9" w:rsidRDefault="00180145" w:rsidP="00DB6A07">
      <w:pPr>
        <w:pStyle w:val="ListParagraph"/>
        <w:numPr>
          <w:ilvl w:val="0"/>
          <w:numId w:val="35"/>
        </w:numPr>
        <w:rPr>
          <w:rFonts w:eastAsiaTheme="minorEastAsia"/>
          <w:iCs/>
          <w:lang w:eastAsia="zh-CN"/>
        </w:rPr>
      </w:pPr>
      <w:r w:rsidRPr="006F13A9">
        <w:rPr>
          <w:rFonts w:eastAsiaTheme="minorEastAsia"/>
          <w:iCs/>
          <w:lang w:eastAsia="zh-CN"/>
        </w:rPr>
        <w:t xml:space="preserve">For AoA separation 150 degrees RS1, RS2 can be transmitted from P0, P150 and </w:t>
      </w:r>
      <w:r w:rsidR="00422C20" w:rsidRPr="006F13A9">
        <w:rPr>
          <w:rFonts w:eastAsiaTheme="minorEastAsia"/>
          <w:iCs/>
          <w:lang w:eastAsia="zh-CN"/>
        </w:rPr>
        <w:t xml:space="preserve">different probes for </w:t>
      </w:r>
      <w:r w:rsidRPr="006F13A9">
        <w:rPr>
          <w:rFonts w:eastAsiaTheme="minorEastAsia"/>
          <w:iCs/>
          <w:lang w:eastAsia="zh-CN"/>
        </w:rPr>
        <w:t xml:space="preserve">RS2, RS4 cannot be </w:t>
      </w:r>
      <w:r w:rsidR="00422C20" w:rsidRPr="006F13A9">
        <w:rPr>
          <w:rFonts w:eastAsiaTheme="minorEastAsia"/>
          <w:iCs/>
          <w:lang w:eastAsia="zh-CN"/>
        </w:rPr>
        <w:t>found with 150 degrees</w:t>
      </w:r>
      <w:r w:rsidR="00DB6A07" w:rsidRPr="006F13A9">
        <w:rPr>
          <w:rFonts w:eastAsiaTheme="minorEastAsia"/>
          <w:iCs/>
          <w:lang w:val="en-US" w:eastAsia="zh-CN"/>
        </w:rPr>
        <w:t xml:space="preserve"> AoA separation</w:t>
      </w:r>
      <w:r w:rsidR="00422C20" w:rsidRPr="006F13A9">
        <w:rPr>
          <w:rFonts w:eastAsiaTheme="minorEastAsia"/>
          <w:iCs/>
          <w:lang w:eastAsia="zh-CN"/>
        </w:rPr>
        <w:t xml:space="preserve">. </w:t>
      </w:r>
    </w:p>
    <w:p w14:paraId="6E0884E1" w14:textId="4588C001" w:rsidR="00180145" w:rsidRDefault="00DB6A07" w:rsidP="00180145">
      <w:pPr>
        <w:rPr>
          <w:rFonts w:eastAsiaTheme="minorEastAsia"/>
          <w:iCs/>
          <w:lang w:eastAsia="zh-CN"/>
        </w:rPr>
      </w:pPr>
      <w:r w:rsidRPr="006F13A9">
        <w:rPr>
          <w:rFonts w:eastAsiaTheme="minorEastAsia"/>
          <w:iCs/>
          <w:lang w:eastAsia="zh-CN"/>
        </w:rPr>
        <w:t xml:space="preserve">Though we </w:t>
      </w:r>
      <w:r w:rsidR="005D7AA3" w:rsidRPr="006F13A9">
        <w:rPr>
          <w:rFonts w:eastAsiaTheme="minorEastAsia"/>
          <w:iCs/>
          <w:lang w:eastAsia="zh-CN"/>
        </w:rPr>
        <w:t xml:space="preserve">test setup can transmit the non-overlapping 4 probes in the test setup where only two probes are active at any point in time, since the RF requirement do not guarantee AoA separation in all the directions of the sphere. </w:t>
      </w:r>
      <w:r w:rsidR="00C257A6">
        <w:rPr>
          <w:rFonts w:eastAsiaTheme="minorEastAsia"/>
          <w:iCs/>
          <w:lang w:eastAsia="zh-CN"/>
        </w:rPr>
        <w:t xml:space="preserve">If the UE declared AoA is 150 degrees, then the mDCI test cannot be performed. </w:t>
      </w:r>
      <w:r w:rsidR="00E77AE3">
        <w:rPr>
          <w:rFonts w:eastAsiaTheme="minorEastAsia"/>
          <w:iCs/>
          <w:lang w:eastAsia="zh-CN"/>
        </w:rPr>
        <w:t>This means the test cannot be applicable for all UEs.</w:t>
      </w:r>
    </w:p>
    <w:p w14:paraId="2AEF3C6F" w14:textId="13F809EA" w:rsidR="00E77AE3" w:rsidRPr="00E77AE3" w:rsidRDefault="00E77AE3" w:rsidP="00E77AE3">
      <w:pPr>
        <w:pStyle w:val="ListParagraph"/>
        <w:numPr>
          <w:ilvl w:val="0"/>
          <w:numId w:val="38"/>
        </w:numPr>
        <w:rPr>
          <w:rFonts w:eastAsiaTheme="minorEastAsia"/>
          <w:iCs/>
          <w:lang w:eastAsia="zh-CN"/>
        </w:rPr>
      </w:pPr>
      <w:r>
        <w:rPr>
          <w:rFonts w:eastAsiaTheme="minorEastAsia"/>
          <w:iCs/>
          <w:lang w:val="en-US" w:eastAsia="zh-CN"/>
        </w:rPr>
        <w:t xml:space="preserve">mDCI test cannot be performed for all the AoA separation. </w:t>
      </w:r>
    </w:p>
    <w:p w14:paraId="5641E696" w14:textId="77777777" w:rsidR="00F83CF1" w:rsidRPr="00B52A77" w:rsidRDefault="00F83CF1" w:rsidP="00F83CF1">
      <w:pPr>
        <w:rPr>
          <w:rFonts w:eastAsiaTheme="minorEastAsia"/>
          <w:iCs/>
          <w:color w:val="0070C0"/>
          <w:lang w:eastAsia="zh-CN"/>
        </w:rPr>
      </w:pPr>
    </w:p>
    <w:p w14:paraId="0448D6F1" w14:textId="5062E45D" w:rsidR="004707CA" w:rsidRPr="00454815" w:rsidRDefault="004707CA" w:rsidP="00454815">
      <w:pPr>
        <w:pStyle w:val="Heading2"/>
        <w:rPr>
          <w:bCs/>
          <w:color w:val="000000" w:themeColor="text1"/>
          <w:lang w:eastAsia="zh-CN"/>
        </w:rPr>
      </w:pPr>
      <w:r w:rsidRPr="00454815">
        <w:rPr>
          <w:rFonts w:hint="eastAsia"/>
          <w:bCs/>
          <w:color w:val="000000" w:themeColor="text1"/>
          <w:lang w:eastAsia="zh-CN"/>
        </w:rPr>
        <w:t>Test setup for fast beam sweeping</w:t>
      </w:r>
    </w:p>
    <w:p w14:paraId="60B34BE2" w14:textId="49C37D56" w:rsidR="00227A9E" w:rsidRDefault="00D344AA" w:rsidP="00227A9E">
      <w:pPr>
        <w:spacing w:after="120"/>
        <w:rPr>
          <w:color w:val="000000" w:themeColor="text1"/>
          <w:lang w:eastAsia="zh-CN"/>
        </w:rPr>
      </w:pPr>
      <w:r>
        <w:rPr>
          <w:color w:val="000000" w:themeColor="text1"/>
          <w:lang w:eastAsia="zh-CN"/>
        </w:rPr>
        <w:t xml:space="preserve">Though the test case is for testing fast beam sweeping, </w:t>
      </w:r>
      <w:r w:rsidR="00227A9E">
        <w:rPr>
          <w:color w:val="000000" w:themeColor="text1"/>
          <w:lang w:eastAsia="zh-CN"/>
        </w:rPr>
        <w:t xml:space="preserve">fast beam sweeping is </w:t>
      </w:r>
      <w:r w:rsidR="00C37208">
        <w:rPr>
          <w:color w:val="000000" w:themeColor="text1"/>
          <w:lang w:eastAsia="zh-CN"/>
        </w:rPr>
        <w:t>tested</w:t>
      </w:r>
      <w:r w:rsidR="00227A9E">
        <w:rPr>
          <w:color w:val="000000" w:themeColor="text1"/>
          <w:lang w:eastAsia="zh-CN"/>
        </w:rPr>
        <w:t xml:space="preserve"> using the RLM TC. The above configuration </w:t>
      </w:r>
      <w:r w:rsidR="00046C48">
        <w:rPr>
          <w:color w:val="000000" w:themeColor="text1"/>
          <w:lang w:eastAsia="zh-CN"/>
        </w:rPr>
        <w:t xml:space="preserve">assumes L1-RSRP TC for testing the </w:t>
      </w:r>
      <w:r w:rsidR="00EB2BF1">
        <w:rPr>
          <w:color w:val="000000" w:themeColor="text1"/>
          <w:lang w:eastAsia="zh-CN"/>
        </w:rPr>
        <w:t xml:space="preserve">fast beam sweeping. </w:t>
      </w:r>
      <w:r w:rsidR="00C37208">
        <w:rPr>
          <w:color w:val="000000" w:themeColor="text1"/>
          <w:lang w:eastAsia="zh-CN"/>
        </w:rPr>
        <w:t>We think RLM configuration ahs to be assumed in the TC.</w:t>
      </w:r>
    </w:p>
    <w:p w14:paraId="28081954" w14:textId="77777777" w:rsidR="009869C6" w:rsidRDefault="00F6756B" w:rsidP="00227A9E">
      <w:pPr>
        <w:spacing w:after="120"/>
        <w:rPr>
          <w:color w:val="000000" w:themeColor="text1"/>
          <w:lang w:eastAsia="zh-CN"/>
        </w:rPr>
      </w:pPr>
      <w:r>
        <w:rPr>
          <w:color w:val="000000" w:themeColor="text1"/>
          <w:lang w:eastAsia="zh-CN"/>
        </w:rPr>
        <w:t>Legacy</w:t>
      </w:r>
      <w:r w:rsidR="00EB2BF1">
        <w:rPr>
          <w:color w:val="000000" w:themeColor="text1"/>
          <w:lang w:eastAsia="zh-CN"/>
        </w:rPr>
        <w:t xml:space="preserve"> RLM configuration TC configuration can be taken as baseline where </w:t>
      </w:r>
      <w:r>
        <w:rPr>
          <w:color w:val="000000" w:themeColor="text1"/>
          <w:lang w:eastAsia="zh-CN"/>
        </w:rPr>
        <w:t xml:space="preserve">RLM RS is set as SSB and the SSB is transmitted using </w:t>
      </w:r>
      <w:r w:rsidR="00254381">
        <w:rPr>
          <w:color w:val="000000" w:themeColor="text1"/>
          <w:lang w:eastAsia="zh-CN"/>
        </w:rPr>
        <w:t xml:space="preserve">the AoA set up X1b. </w:t>
      </w:r>
    </w:p>
    <w:p w14:paraId="2F918257" w14:textId="77777777" w:rsidR="00862CC0" w:rsidRDefault="00862CC0" w:rsidP="00227A9E">
      <w:pPr>
        <w:spacing w:after="120"/>
        <w:rPr>
          <w:color w:val="000000" w:themeColor="text1"/>
          <w:lang w:eastAsia="zh-CN"/>
        </w:rPr>
      </w:pPr>
      <w:r>
        <w:rPr>
          <w:color w:val="000000" w:themeColor="text1"/>
          <w:lang w:eastAsia="zh-CN"/>
        </w:rPr>
        <w:t>No DRX is configured</w:t>
      </w:r>
    </w:p>
    <w:p w14:paraId="22537FD7" w14:textId="062AB5EA" w:rsidR="009869C6" w:rsidRDefault="009869C6" w:rsidP="00227A9E">
      <w:pPr>
        <w:spacing w:after="120"/>
        <w:rPr>
          <w:color w:val="000000" w:themeColor="text1"/>
          <w:lang w:eastAsia="zh-CN"/>
        </w:rPr>
      </w:pPr>
      <w:r w:rsidRPr="009869C6">
        <w:rPr>
          <w:color w:val="000000" w:themeColor="text1"/>
          <w:lang w:eastAsia="zh-CN"/>
        </w:rPr>
        <w:t>Note: UE does not indicate its preference for single-RX in UE assistance information throughout the test.</w:t>
      </w:r>
    </w:p>
    <w:p w14:paraId="35E8D6AF" w14:textId="1B99F9CF" w:rsidR="00EB2BF1" w:rsidRPr="009869C6" w:rsidRDefault="009869C6" w:rsidP="00227A9E">
      <w:pPr>
        <w:spacing w:after="120"/>
        <w:rPr>
          <w:color w:val="000000" w:themeColor="text1"/>
          <w:lang w:val="x-none" w:eastAsia="zh-CN"/>
        </w:rPr>
      </w:pPr>
      <w:r w:rsidRPr="009869C6">
        <w:rPr>
          <w:color w:val="000000" w:themeColor="text1"/>
          <w:lang w:eastAsia="zh-CN"/>
        </w:rPr>
        <w:t xml:space="preserve">Test requirements are set on the time duration to </w:t>
      </w:r>
      <w:r w:rsidR="00862CC0">
        <w:rPr>
          <w:color w:val="000000" w:themeColor="text1"/>
          <w:lang w:eastAsia="zh-CN"/>
        </w:rPr>
        <w:t>trigger the RLM OOS</w:t>
      </w:r>
      <w:r w:rsidRPr="009869C6">
        <w:rPr>
          <w:color w:val="000000" w:themeColor="text1"/>
          <w:lang w:eastAsia="zh-CN"/>
        </w:rPr>
        <w:t>.</w:t>
      </w:r>
    </w:p>
    <w:p w14:paraId="06A63F95" w14:textId="77777777" w:rsidR="004707CA" w:rsidRDefault="004707CA" w:rsidP="004707CA">
      <w:pPr>
        <w:spacing w:afterLines="50" w:after="120"/>
        <w:rPr>
          <w:b/>
          <w:bCs/>
          <w:color w:val="0070C0"/>
          <w:szCs w:val="24"/>
          <w:lang w:eastAsia="zh-CN"/>
        </w:rPr>
      </w:pPr>
    </w:p>
    <w:p w14:paraId="32E1F4CC" w14:textId="456394C6" w:rsidR="004707CA" w:rsidRPr="00454815" w:rsidRDefault="004707CA" w:rsidP="00454815">
      <w:pPr>
        <w:pStyle w:val="Heading2"/>
        <w:rPr>
          <w:bCs/>
          <w:color w:val="000000" w:themeColor="text1"/>
          <w:lang w:eastAsia="zh-CN"/>
        </w:rPr>
      </w:pPr>
      <w:r w:rsidRPr="00454815">
        <w:rPr>
          <w:rFonts w:hint="eastAsia"/>
          <w:bCs/>
          <w:color w:val="000000" w:themeColor="text1"/>
          <w:lang w:eastAsia="zh-CN"/>
        </w:rPr>
        <w:lastRenderedPageBreak/>
        <w:t>Test setup for dual TCI state switching</w:t>
      </w:r>
    </w:p>
    <w:p w14:paraId="219B0F56" w14:textId="77777777" w:rsidR="00D41B45" w:rsidRPr="00D41B45" w:rsidRDefault="00D41B45" w:rsidP="00D41B45">
      <w:pPr>
        <w:rPr>
          <w:lang w:eastAsia="zh-CN"/>
        </w:rPr>
      </w:pPr>
      <w:r>
        <w:rPr>
          <w:lang w:eastAsia="zh-CN"/>
        </w:rPr>
        <w:t>The following option mentioned in the WF can be taken as baseline.</w:t>
      </w:r>
    </w:p>
    <w:p w14:paraId="362B8434" w14:textId="224CD901" w:rsidR="004707CA" w:rsidRPr="0074260F" w:rsidRDefault="004707CA" w:rsidP="005F7849">
      <w:pPr>
        <w:pStyle w:val="ListParagraph"/>
        <w:numPr>
          <w:ilvl w:val="0"/>
          <w:numId w:val="11"/>
        </w:numPr>
        <w:spacing w:after="120"/>
        <w:contextualSpacing w:val="0"/>
        <w:rPr>
          <w:color w:val="000000" w:themeColor="text1"/>
          <w:szCs w:val="24"/>
          <w:lang w:eastAsia="zh-CN"/>
        </w:rPr>
      </w:pPr>
      <w:r w:rsidRPr="0074260F">
        <w:rPr>
          <w:color w:val="000000" w:themeColor="text1"/>
          <w:szCs w:val="24"/>
          <w:lang w:eastAsia="zh-CN"/>
        </w:rPr>
        <w:t>Reuse the configuration and test requirement of legacy L1-RSRP and single TCI state switching test case as baseline.</w:t>
      </w:r>
    </w:p>
    <w:p w14:paraId="3E7B9E6D" w14:textId="77777777" w:rsidR="004707CA" w:rsidRPr="0074260F" w:rsidRDefault="004707CA" w:rsidP="005F7849">
      <w:pPr>
        <w:pStyle w:val="ListParagraph"/>
        <w:numPr>
          <w:ilvl w:val="0"/>
          <w:numId w:val="11"/>
        </w:numPr>
        <w:spacing w:after="120"/>
        <w:rPr>
          <w:color w:val="000000" w:themeColor="text1"/>
          <w:lang w:val="en-US" w:eastAsia="zh-CN"/>
        </w:rPr>
      </w:pPr>
      <w:r w:rsidRPr="44425C8D">
        <w:rPr>
          <w:color w:val="000000" w:themeColor="text1"/>
          <w:lang w:val="en-US" w:eastAsia="zh-CN"/>
        </w:rPr>
        <w:t>Three AoAs (AoA0, AoA1 and AoA2) for different SSB indices (SSB 0, 1 and 2)</w:t>
      </w:r>
    </w:p>
    <w:p w14:paraId="277985C7" w14:textId="77777777" w:rsidR="004707CA" w:rsidRPr="0074260F" w:rsidRDefault="004707CA" w:rsidP="005F7849">
      <w:pPr>
        <w:pStyle w:val="ListParagraph"/>
        <w:numPr>
          <w:ilvl w:val="0"/>
          <w:numId w:val="11"/>
        </w:numPr>
        <w:spacing w:after="120"/>
        <w:contextualSpacing w:val="0"/>
        <w:rPr>
          <w:color w:val="000000" w:themeColor="text1"/>
          <w:szCs w:val="24"/>
          <w:lang w:eastAsia="zh-CN"/>
        </w:rPr>
      </w:pPr>
      <w:r w:rsidRPr="0074260F">
        <w:rPr>
          <w:color w:val="000000" w:themeColor="text1"/>
          <w:szCs w:val="24"/>
          <w:lang w:eastAsia="zh-CN"/>
        </w:rPr>
        <w:t>No DRX is configured.</w:t>
      </w:r>
    </w:p>
    <w:p w14:paraId="7C0DF663" w14:textId="77777777" w:rsidR="004707CA" w:rsidRPr="0074260F" w:rsidRDefault="004707CA" w:rsidP="005F7849">
      <w:pPr>
        <w:pStyle w:val="ListParagraph"/>
        <w:numPr>
          <w:ilvl w:val="0"/>
          <w:numId w:val="11"/>
        </w:numPr>
        <w:spacing w:after="120"/>
        <w:rPr>
          <w:color w:val="000000" w:themeColor="text1"/>
          <w:lang w:val="en-US" w:eastAsia="zh-CN"/>
        </w:rPr>
      </w:pPr>
      <w:r w:rsidRPr="44425C8D">
        <w:rPr>
          <w:color w:val="000000" w:themeColor="text1"/>
          <w:lang w:val="en-US" w:eastAsia="zh-CN"/>
        </w:rPr>
        <w:t>Test requirement are set on time duration to check the expected behaviour of dual TCI state switching with correct delay requirement.</w:t>
      </w:r>
    </w:p>
    <w:p w14:paraId="3EB21EAA" w14:textId="77777777" w:rsidR="004707CA" w:rsidRPr="00522F37" w:rsidRDefault="004707CA" w:rsidP="005F7849">
      <w:pPr>
        <w:pStyle w:val="ListParagraph"/>
        <w:numPr>
          <w:ilvl w:val="0"/>
          <w:numId w:val="11"/>
        </w:numPr>
        <w:spacing w:after="120"/>
        <w:rPr>
          <w:color w:val="000000" w:themeColor="text1"/>
          <w:lang w:val="en-US" w:eastAsia="zh-CN"/>
        </w:rPr>
      </w:pPr>
      <w:r w:rsidRPr="44425C8D">
        <w:rPr>
          <w:color w:val="000000" w:themeColor="text1"/>
          <w:lang w:val="en-US" w:eastAsia="zh-CN"/>
        </w:rPr>
        <w:t>Note: UE does not indicate its preference for single-RX in UE assistance information throughout the test.</w:t>
      </w:r>
    </w:p>
    <w:p w14:paraId="4092F398" w14:textId="77777777" w:rsidR="00572F98" w:rsidRDefault="00572F98" w:rsidP="004707CA">
      <w:pPr>
        <w:spacing w:afterLines="50" w:after="120"/>
        <w:rPr>
          <w:b/>
          <w:bCs/>
          <w:color w:val="0070C0"/>
          <w:szCs w:val="24"/>
          <w:lang w:eastAsia="zh-CN"/>
        </w:rPr>
      </w:pPr>
    </w:p>
    <w:p w14:paraId="42678B04" w14:textId="7EFD2EC0" w:rsidR="004707CA" w:rsidRDefault="004707CA" w:rsidP="00454815">
      <w:pPr>
        <w:pStyle w:val="Heading2"/>
        <w:rPr>
          <w:bCs/>
          <w:color w:val="000000" w:themeColor="text1"/>
          <w:lang w:eastAsia="zh-CN"/>
        </w:rPr>
      </w:pPr>
      <w:r w:rsidRPr="00454815">
        <w:rPr>
          <w:rFonts w:hint="eastAsia"/>
          <w:bCs/>
          <w:color w:val="000000" w:themeColor="text1"/>
          <w:lang w:eastAsia="zh-CN"/>
        </w:rPr>
        <w:t>Test setup for scheduling restriction, L1-RSRP GBBR and measurement restriction</w:t>
      </w:r>
    </w:p>
    <w:p w14:paraId="402969EF" w14:textId="29C6B80D" w:rsidR="00D41B45" w:rsidRPr="00D41B45" w:rsidRDefault="00D41B45" w:rsidP="00D41B45">
      <w:pPr>
        <w:rPr>
          <w:lang w:eastAsia="zh-CN"/>
        </w:rPr>
      </w:pPr>
      <w:r>
        <w:rPr>
          <w:lang w:eastAsia="zh-CN"/>
        </w:rPr>
        <w:t>The following option mentioned in the WF can be taken as baseline.</w:t>
      </w:r>
    </w:p>
    <w:p w14:paraId="7C3AD2A9" w14:textId="77777777" w:rsidR="004707CA" w:rsidRPr="00A17BFE" w:rsidRDefault="004707CA" w:rsidP="007A6D28">
      <w:pPr>
        <w:pStyle w:val="ListParagraph"/>
        <w:numPr>
          <w:ilvl w:val="0"/>
          <w:numId w:val="11"/>
        </w:numPr>
        <w:spacing w:after="120"/>
        <w:contextualSpacing w:val="0"/>
        <w:rPr>
          <w:color w:val="000000" w:themeColor="text1"/>
          <w:szCs w:val="24"/>
          <w:lang w:eastAsia="zh-CN"/>
        </w:rPr>
      </w:pPr>
      <w:r w:rsidRPr="00A17BFE">
        <w:rPr>
          <w:color w:val="000000" w:themeColor="text1"/>
          <w:szCs w:val="24"/>
          <w:lang w:eastAsia="zh-CN"/>
        </w:rPr>
        <w:t>Reuse the configuration and test requirement of dual TCI state switching as baseline.</w:t>
      </w:r>
    </w:p>
    <w:p w14:paraId="77B0A41D" w14:textId="77777777" w:rsidR="004707CA" w:rsidRPr="00A17BFE" w:rsidRDefault="004707CA" w:rsidP="007A6D28">
      <w:pPr>
        <w:pStyle w:val="ListParagraph"/>
        <w:numPr>
          <w:ilvl w:val="0"/>
          <w:numId w:val="11"/>
        </w:numPr>
        <w:spacing w:after="120"/>
        <w:contextualSpacing w:val="0"/>
        <w:rPr>
          <w:color w:val="000000" w:themeColor="text1"/>
          <w:szCs w:val="24"/>
          <w:lang w:eastAsia="zh-CN"/>
        </w:rPr>
      </w:pPr>
      <w:r w:rsidRPr="00A17BFE">
        <w:rPr>
          <w:color w:val="000000" w:themeColor="text1"/>
          <w:szCs w:val="24"/>
          <w:lang w:eastAsia="zh-CN"/>
        </w:rPr>
        <w:t>After UE sent L1-RSRP GBBR and dual TCI states are activated, UE is ready to relax scheduling and measurement restriction.</w:t>
      </w:r>
    </w:p>
    <w:p w14:paraId="4E94DD27" w14:textId="77777777" w:rsidR="004707CA" w:rsidRPr="00A17BFE" w:rsidRDefault="004707CA" w:rsidP="007A6D28">
      <w:pPr>
        <w:pStyle w:val="ListParagraph"/>
        <w:numPr>
          <w:ilvl w:val="0"/>
          <w:numId w:val="11"/>
        </w:numPr>
        <w:spacing w:after="120"/>
        <w:rPr>
          <w:color w:val="000000" w:themeColor="text1"/>
          <w:lang w:val="en-US" w:eastAsia="zh-CN"/>
        </w:rPr>
      </w:pPr>
      <w:r w:rsidRPr="44425C8D">
        <w:rPr>
          <w:color w:val="000000" w:themeColor="text1"/>
          <w:lang w:val="en-US" w:eastAsia="zh-CN"/>
        </w:rPr>
        <w:t>Test requirement are set on time duration to check the expected behaviour of scheduling and measurement restriction.</w:t>
      </w:r>
    </w:p>
    <w:p w14:paraId="3FF4FB4F" w14:textId="77777777" w:rsidR="004707CA" w:rsidRPr="00A17BFE" w:rsidRDefault="004707CA" w:rsidP="007A6D28">
      <w:pPr>
        <w:pStyle w:val="ListParagraph"/>
        <w:numPr>
          <w:ilvl w:val="0"/>
          <w:numId w:val="11"/>
        </w:numPr>
        <w:spacing w:after="120"/>
        <w:rPr>
          <w:color w:val="000000" w:themeColor="text1"/>
          <w:lang w:val="en-US" w:eastAsia="zh-CN"/>
        </w:rPr>
      </w:pPr>
      <w:r w:rsidRPr="44425C8D">
        <w:rPr>
          <w:color w:val="000000" w:themeColor="text1"/>
          <w:lang w:val="en-US" w:eastAsia="zh-CN"/>
        </w:rPr>
        <w:t>To relax scheduling restriction, UE is required to receive both PDSCHs on the symbols overlapped with CSI-RS configured for L1-RSRP non-GBBR and sends ACK/NACK correctly.</w:t>
      </w:r>
    </w:p>
    <w:p w14:paraId="3459CCE2" w14:textId="77777777" w:rsidR="004707CA" w:rsidRPr="00A17BFE" w:rsidRDefault="004707CA" w:rsidP="007A6D28">
      <w:pPr>
        <w:pStyle w:val="ListParagraph"/>
        <w:numPr>
          <w:ilvl w:val="0"/>
          <w:numId w:val="11"/>
        </w:numPr>
        <w:spacing w:after="120"/>
        <w:rPr>
          <w:color w:val="000000" w:themeColor="text1"/>
          <w:lang w:val="en-US" w:eastAsia="zh-CN"/>
        </w:rPr>
      </w:pPr>
      <w:r w:rsidRPr="44425C8D">
        <w:rPr>
          <w:color w:val="000000" w:themeColor="text1"/>
          <w:lang w:val="en-US" w:eastAsia="zh-CN"/>
        </w:rPr>
        <w:t>To relax measurement restriction, UE is required to measure both CSI-RSs with different QCL type D at the same time regardless of both CSI-RSs are overlapped with both PDSCHs on the same symbol.</w:t>
      </w:r>
    </w:p>
    <w:p w14:paraId="7415C301" w14:textId="77777777" w:rsidR="004707CA" w:rsidRDefault="004707CA" w:rsidP="007A6D28">
      <w:pPr>
        <w:pStyle w:val="ListParagraph"/>
        <w:numPr>
          <w:ilvl w:val="0"/>
          <w:numId w:val="11"/>
        </w:numPr>
        <w:spacing w:after="120"/>
        <w:rPr>
          <w:color w:val="000000" w:themeColor="text1"/>
          <w:lang w:val="en-US" w:eastAsia="zh-CN"/>
        </w:rPr>
      </w:pPr>
      <w:r w:rsidRPr="44425C8D">
        <w:rPr>
          <w:color w:val="000000" w:themeColor="text1"/>
          <w:lang w:val="en-US" w:eastAsia="zh-CN"/>
        </w:rPr>
        <w:t>Note: UE does not indicate its preference for single-RX in UE assistance information throughout the test.</w:t>
      </w:r>
    </w:p>
    <w:p w14:paraId="352F8E8F" w14:textId="77777777" w:rsidR="004707CA" w:rsidRDefault="004707CA" w:rsidP="004707CA">
      <w:pPr>
        <w:spacing w:afterLines="50" w:after="120"/>
        <w:rPr>
          <w:b/>
          <w:bCs/>
          <w:color w:val="0070C0"/>
          <w:szCs w:val="24"/>
          <w:lang w:eastAsia="zh-CN"/>
        </w:rPr>
      </w:pPr>
    </w:p>
    <w:p w14:paraId="7C7CE44E" w14:textId="172F0D70" w:rsidR="004707CA" w:rsidRPr="002F3F0C" w:rsidRDefault="002F3F0C" w:rsidP="002F3F0C">
      <w:pPr>
        <w:pStyle w:val="Heading2"/>
        <w:rPr>
          <w:bCs/>
          <w:color w:val="000000" w:themeColor="text1"/>
          <w:lang w:eastAsia="zh-CN"/>
        </w:rPr>
      </w:pPr>
      <w:r>
        <w:rPr>
          <w:bCs/>
          <w:color w:val="000000" w:themeColor="text1"/>
          <w:lang w:val="en-US" w:eastAsia="zh-CN"/>
        </w:rPr>
        <w:t>T</w:t>
      </w:r>
      <w:r w:rsidR="004707CA" w:rsidRPr="002F3F0C">
        <w:rPr>
          <w:bCs/>
          <w:color w:val="000000" w:themeColor="text1"/>
          <w:lang w:eastAsia="zh-CN"/>
        </w:rPr>
        <w:t>est procedure for test direction and probe selection</w:t>
      </w:r>
    </w:p>
    <w:p w14:paraId="5E4F74CD" w14:textId="77777777" w:rsidR="004707CA" w:rsidRDefault="004707CA" w:rsidP="004707CA">
      <w:pPr>
        <w:pStyle w:val="ListParagraph"/>
        <w:numPr>
          <w:ilvl w:val="0"/>
          <w:numId w:val="11"/>
        </w:numPr>
        <w:spacing w:after="120"/>
        <w:ind w:left="720"/>
        <w:contextualSpacing w:val="0"/>
        <w:rPr>
          <w:color w:val="000000" w:themeColor="text1"/>
          <w:szCs w:val="24"/>
          <w:lang w:eastAsia="zh-CN"/>
        </w:rPr>
      </w:pPr>
      <w:r>
        <w:rPr>
          <w:color w:val="000000" w:themeColor="text1"/>
          <w:szCs w:val="24"/>
          <w:lang w:eastAsia="zh-CN"/>
        </w:rPr>
        <w:t>FFS following proposal</w:t>
      </w:r>
    </w:p>
    <w:p w14:paraId="2940CF0A" w14:textId="77777777" w:rsidR="004707CA" w:rsidRDefault="004707CA" w:rsidP="004707CA">
      <w:pPr>
        <w:pStyle w:val="ListParagraph"/>
        <w:numPr>
          <w:ilvl w:val="1"/>
          <w:numId w:val="11"/>
        </w:numPr>
        <w:spacing w:after="120"/>
        <w:ind w:left="1440"/>
        <w:contextualSpacing w:val="0"/>
        <w:rPr>
          <w:color w:val="000000" w:themeColor="text1"/>
          <w:szCs w:val="24"/>
          <w:lang w:eastAsia="zh-CN"/>
        </w:rPr>
      </w:pPr>
      <w:r>
        <w:rPr>
          <w:color w:val="000000" w:themeColor="text1"/>
          <w:szCs w:val="24"/>
          <w:lang w:eastAsia="zh-CN"/>
        </w:rPr>
        <w:t>Option 1:</w:t>
      </w:r>
    </w:p>
    <w:p w14:paraId="3653820F" w14:textId="77777777" w:rsidR="004707CA" w:rsidRPr="008966D7" w:rsidRDefault="004707CA" w:rsidP="44425C8D">
      <w:pPr>
        <w:pStyle w:val="ListParagraph"/>
        <w:numPr>
          <w:ilvl w:val="2"/>
          <w:numId w:val="11"/>
        </w:numPr>
        <w:overflowPunct w:val="0"/>
        <w:autoSpaceDE w:val="0"/>
        <w:autoSpaceDN w:val="0"/>
        <w:adjustRightInd w:val="0"/>
        <w:spacing w:after="120"/>
        <w:ind w:left="2376"/>
        <w:textAlignment w:val="baseline"/>
        <w:rPr>
          <w:color w:val="000000" w:themeColor="text1"/>
          <w:lang w:val="en-US" w:eastAsia="zh-CN"/>
        </w:rPr>
      </w:pPr>
      <w:r w:rsidRPr="44425C8D">
        <w:rPr>
          <w:color w:val="000000" w:themeColor="text1"/>
          <w:lang w:val="en-US" w:eastAsia="zh-CN"/>
        </w:rPr>
        <w:t>Step 1: Test probe selection for {RS2, RS3}</w:t>
      </w:r>
    </w:p>
    <w:p w14:paraId="3CB1419B" w14:textId="77777777" w:rsidR="004707CA" w:rsidRPr="008966D7" w:rsidRDefault="004707CA" w:rsidP="44425C8D">
      <w:pPr>
        <w:pStyle w:val="ListParagraph"/>
        <w:numPr>
          <w:ilvl w:val="3"/>
          <w:numId w:val="11"/>
        </w:numPr>
        <w:overflowPunct w:val="0"/>
        <w:autoSpaceDE w:val="0"/>
        <w:autoSpaceDN w:val="0"/>
        <w:adjustRightInd w:val="0"/>
        <w:spacing w:after="120"/>
        <w:ind w:left="3096"/>
        <w:textAlignment w:val="baseline"/>
        <w:rPr>
          <w:color w:val="000000" w:themeColor="text1"/>
          <w:lang w:val="en-US" w:eastAsia="zh-CN"/>
        </w:rPr>
      </w:pPr>
      <w:r w:rsidRPr="44425C8D">
        <w:rPr>
          <w:color w:val="000000" w:themeColor="text1"/>
          <w:lang w:val="en-US" w:eastAsia="zh-CN"/>
        </w:rPr>
        <w:t>A pair of directions for {RS2, RS3} is selected based on 2AoA EIS spherical coverage, which is dependent on DUT declared AoA offset as shown in Table 7.3K.3-1 of TS38.101-2.</w:t>
      </w:r>
    </w:p>
    <w:p w14:paraId="772EAE13" w14:textId="77777777" w:rsidR="004707CA" w:rsidRPr="008966D7" w:rsidRDefault="004707CA" w:rsidP="004707CA">
      <w:pPr>
        <w:pStyle w:val="ListParagraph"/>
        <w:numPr>
          <w:ilvl w:val="2"/>
          <w:numId w:val="11"/>
        </w:numPr>
        <w:overflowPunct w:val="0"/>
        <w:autoSpaceDE w:val="0"/>
        <w:autoSpaceDN w:val="0"/>
        <w:adjustRightInd w:val="0"/>
        <w:spacing w:after="120"/>
        <w:ind w:left="2376"/>
        <w:contextualSpacing w:val="0"/>
        <w:textAlignment w:val="baseline"/>
        <w:rPr>
          <w:color w:val="000000" w:themeColor="text1"/>
          <w:szCs w:val="24"/>
          <w:lang w:eastAsia="zh-CN"/>
        </w:rPr>
      </w:pPr>
      <w:r w:rsidRPr="008966D7">
        <w:rPr>
          <w:color w:val="000000" w:themeColor="text1"/>
          <w:szCs w:val="24"/>
          <w:lang w:eastAsia="zh-CN"/>
        </w:rPr>
        <w:t>Step 2: N test iterations at different pairs of test directions with respect to DUT by rotating the DUT</w:t>
      </w:r>
    </w:p>
    <w:p w14:paraId="54D8F5C7" w14:textId="77777777" w:rsidR="004707CA" w:rsidRPr="008966D7" w:rsidRDefault="004707CA" w:rsidP="004707CA">
      <w:pPr>
        <w:pStyle w:val="ListParagraph"/>
        <w:numPr>
          <w:ilvl w:val="3"/>
          <w:numId w:val="11"/>
        </w:numPr>
        <w:overflowPunct w:val="0"/>
        <w:autoSpaceDE w:val="0"/>
        <w:autoSpaceDN w:val="0"/>
        <w:adjustRightInd w:val="0"/>
        <w:spacing w:after="120"/>
        <w:ind w:left="3096"/>
        <w:contextualSpacing w:val="0"/>
        <w:textAlignment w:val="baseline"/>
        <w:rPr>
          <w:color w:val="000000" w:themeColor="text1"/>
          <w:szCs w:val="24"/>
          <w:lang w:eastAsia="zh-CN"/>
        </w:rPr>
      </w:pPr>
      <w:r w:rsidRPr="008966D7">
        <w:rPr>
          <w:color w:val="000000" w:themeColor="text1"/>
          <w:szCs w:val="24"/>
          <w:lang w:eastAsia="zh-CN"/>
        </w:rPr>
        <w:t>For i = 1: N iterations</w:t>
      </w:r>
    </w:p>
    <w:p w14:paraId="2259BC45"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Step A: Rotate the DUT and select a pair of probe directions for {RS2, RS3} fulfilling 2AoA EIS spherical coverage percentile of the DUT</w:t>
      </w:r>
    </w:p>
    <w:p w14:paraId="679868E6"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Step B: Find a probe direction for RS1, from the two untaken probes for {RS2, RS3}, fulfilling EIS spherical coverage</w:t>
      </w:r>
    </w:p>
    <w:p w14:paraId="5CFD247B" w14:textId="77777777" w:rsidR="004707CA" w:rsidRPr="008966D7" w:rsidRDefault="004707CA" w:rsidP="44425C8D">
      <w:pPr>
        <w:pStyle w:val="ListParagraph"/>
        <w:numPr>
          <w:ilvl w:val="5"/>
          <w:numId w:val="11"/>
        </w:numPr>
        <w:overflowPunct w:val="0"/>
        <w:autoSpaceDE w:val="0"/>
        <w:autoSpaceDN w:val="0"/>
        <w:adjustRightInd w:val="0"/>
        <w:spacing w:after="120"/>
        <w:ind w:left="4536"/>
        <w:textAlignment w:val="baseline"/>
        <w:rPr>
          <w:color w:val="000000" w:themeColor="text1"/>
          <w:lang w:val="en-US" w:eastAsia="zh-CN"/>
        </w:rPr>
      </w:pPr>
      <w:r w:rsidRPr="44425C8D">
        <w:rPr>
          <w:color w:val="000000" w:themeColor="text1"/>
          <w:lang w:val="en-US" w:eastAsia="zh-CN"/>
        </w:rPr>
        <w:t>If fails to find a probe for the test, go to Step A</w:t>
      </w:r>
    </w:p>
    <w:p w14:paraId="766D7638" w14:textId="77777777" w:rsidR="004707CA" w:rsidRPr="008966D7" w:rsidRDefault="004707CA" w:rsidP="44425C8D">
      <w:pPr>
        <w:pStyle w:val="ListParagraph"/>
        <w:numPr>
          <w:ilvl w:val="4"/>
          <w:numId w:val="11"/>
        </w:numPr>
        <w:overflowPunct w:val="0"/>
        <w:autoSpaceDE w:val="0"/>
        <w:autoSpaceDN w:val="0"/>
        <w:adjustRightInd w:val="0"/>
        <w:spacing w:after="120"/>
        <w:ind w:left="3816"/>
        <w:textAlignment w:val="baseline"/>
        <w:rPr>
          <w:color w:val="000000" w:themeColor="text1"/>
          <w:lang w:val="en-US" w:eastAsia="zh-CN"/>
        </w:rPr>
      </w:pPr>
      <w:r w:rsidRPr="44425C8D">
        <w:rPr>
          <w:color w:val="000000" w:themeColor="text1"/>
          <w:lang w:val="en-US" w:eastAsia="zh-CN"/>
        </w:rPr>
        <w:t>Step C: Proceed with the test</w:t>
      </w:r>
    </w:p>
    <w:p w14:paraId="605D45FE"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Increase i by 1, and go to Step A</w:t>
      </w:r>
    </w:p>
    <w:p w14:paraId="755300A7" w14:textId="77777777" w:rsidR="004707CA" w:rsidRPr="008966D7" w:rsidRDefault="004707CA" w:rsidP="004707CA">
      <w:pPr>
        <w:pStyle w:val="ListParagraph"/>
        <w:numPr>
          <w:ilvl w:val="3"/>
          <w:numId w:val="11"/>
        </w:numPr>
        <w:overflowPunct w:val="0"/>
        <w:autoSpaceDE w:val="0"/>
        <w:autoSpaceDN w:val="0"/>
        <w:adjustRightInd w:val="0"/>
        <w:spacing w:after="120"/>
        <w:ind w:left="3096"/>
        <w:contextualSpacing w:val="0"/>
        <w:textAlignment w:val="baseline"/>
        <w:rPr>
          <w:color w:val="000000" w:themeColor="text1"/>
          <w:szCs w:val="24"/>
          <w:lang w:eastAsia="zh-CN"/>
        </w:rPr>
      </w:pPr>
      <w:r w:rsidRPr="008966D7">
        <w:rPr>
          <w:color w:val="000000" w:themeColor="text1"/>
          <w:szCs w:val="24"/>
          <w:lang w:eastAsia="zh-CN"/>
        </w:rPr>
        <w:t>End</w:t>
      </w:r>
    </w:p>
    <w:p w14:paraId="0C4D0FA4" w14:textId="77777777" w:rsidR="004707CA" w:rsidRPr="008966D7" w:rsidRDefault="004707CA" w:rsidP="004707CA">
      <w:pPr>
        <w:pStyle w:val="ListParagraph"/>
        <w:numPr>
          <w:ilvl w:val="2"/>
          <w:numId w:val="11"/>
        </w:numPr>
        <w:overflowPunct w:val="0"/>
        <w:autoSpaceDE w:val="0"/>
        <w:autoSpaceDN w:val="0"/>
        <w:adjustRightInd w:val="0"/>
        <w:spacing w:after="120"/>
        <w:ind w:left="2376"/>
        <w:contextualSpacing w:val="0"/>
        <w:textAlignment w:val="baseline"/>
        <w:rPr>
          <w:color w:val="000000" w:themeColor="text1"/>
          <w:szCs w:val="24"/>
          <w:lang w:eastAsia="zh-CN"/>
        </w:rPr>
      </w:pPr>
      <w:r w:rsidRPr="008966D7">
        <w:rPr>
          <w:color w:val="000000" w:themeColor="text1"/>
          <w:szCs w:val="24"/>
          <w:lang w:eastAsia="zh-CN"/>
        </w:rPr>
        <w:t>At each set of test directions collected from the above procedure,</w:t>
      </w:r>
    </w:p>
    <w:p w14:paraId="035DBB8E" w14:textId="77777777" w:rsidR="004707CA" w:rsidRPr="008966D7" w:rsidRDefault="004707CA" w:rsidP="004707CA">
      <w:pPr>
        <w:pStyle w:val="ListParagraph"/>
        <w:numPr>
          <w:ilvl w:val="3"/>
          <w:numId w:val="11"/>
        </w:numPr>
        <w:overflowPunct w:val="0"/>
        <w:autoSpaceDE w:val="0"/>
        <w:autoSpaceDN w:val="0"/>
        <w:adjustRightInd w:val="0"/>
        <w:spacing w:after="120"/>
        <w:ind w:left="3096"/>
        <w:contextualSpacing w:val="0"/>
        <w:textAlignment w:val="baseline"/>
        <w:rPr>
          <w:color w:val="000000" w:themeColor="text1"/>
          <w:szCs w:val="24"/>
          <w:lang w:eastAsia="zh-CN"/>
        </w:rPr>
      </w:pPr>
      <w:r w:rsidRPr="008966D7">
        <w:rPr>
          <w:color w:val="000000" w:themeColor="text1"/>
          <w:szCs w:val="24"/>
          <w:lang w:eastAsia="zh-CN"/>
        </w:rPr>
        <w:t>RS1 is for anchor TRP</w:t>
      </w:r>
    </w:p>
    <w:p w14:paraId="3DF0FA2C" w14:textId="77777777" w:rsidR="004707CA" w:rsidRPr="008966D7" w:rsidRDefault="004707CA" w:rsidP="004707CA">
      <w:pPr>
        <w:pStyle w:val="ListParagraph"/>
        <w:numPr>
          <w:ilvl w:val="3"/>
          <w:numId w:val="11"/>
        </w:numPr>
        <w:overflowPunct w:val="0"/>
        <w:autoSpaceDE w:val="0"/>
        <w:autoSpaceDN w:val="0"/>
        <w:adjustRightInd w:val="0"/>
        <w:spacing w:after="120"/>
        <w:ind w:left="3096"/>
        <w:contextualSpacing w:val="0"/>
        <w:textAlignment w:val="baseline"/>
        <w:rPr>
          <w:color w:val="000000" w:themeColor="text1"/>
          <w:szCs w:val="24"/>
          <w:lang w:eastAsia="zh-CN"/>
        </w:rPr>
      </w:pPr>
      <w:r w:rsidRPr="008966D7">
        <w:rPr>
          <w:color w:val="000000" w:themeColor="text1"/>
          <w:szCs w:val="24"/>
          <w:lang w:eastAsia="zh-CN"/>
        </w:rPr>
        <w:t xml:space="preserve">{RS2, RS3} is for </w:t>
      </w:r>
    </w:p>
    <w:p w14:paraId="60BA3DAD"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R17 Group-based L1-RSRP measurements</w:t>
      </w:r>
    </w:p>
    <w:p w14:paraId="63DD11ED"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TCI state switch (either CSI-RS or SSB, not mixed-type of RSs for {RS2, RS3})</w:t>
      </w:r>
    </w:p>
    <w:p w14:paraId="3305A982" w14:textId="77777777" w:rsidR="004707CA" w:rsidRPr="008966D7" w:rsidRDefault="004707CA" w:rsidP="004707CA">
      <w:pPr>
        <w:pStyle w:val="ListParagraph"/>
        <w:numPr>
          <w:ilvl w:val="4"/>
          <w:numId w:val="11"/>
        </w:numPr>
        <w:overflowPunct w:val="0"/>
        <w:autoSpaceDE w:val="0"/>
        <w:autoSpaceDN w:val="0"/>
        <w:adjustRightInd w:val="0"/>
        <w:spacing w:after="120"/>
        <w:ind w:left="3816"/>
        <w:contextualSpacing w:val="0"/>
        <w:textAlignment w:val="baseline"/>
        <w:rPr>
          <w:color w:val="000000" w:themeColor="text1"/>
          <w:szCs w:val="24"/>
          <w:lang w:eastAsia="zh-CN"/>
        </w:rPr>
      </w:pPr>
      <w:r w:rsidRPr="008966D7">
        <w:rPr>
          <w:color w:val="000000" w:themeColor="text1"/>
          <w:szCs w:val="24"/>
          <w:lang w:eastAsia="zh-CN"/>
        </w:rPr>
        <w:t>Scheduling/measurement restrictions</w:t>
      </w:r>
    </w:p>
    <w:p w14:paraId="7B44B617" w14:textId="77777777" w:rsidR="004707CA" w:rsidRDefault="004707CA" w:rsidP="004707CA">
      <w:pPr>
        <w:pStyle w:val="ListParagraph"/>
        <w:numPr>
          <w:ilvl w:val="2"/>
          <w:numId w:val="11"/>
        </w:numPr>
        <w:spacing w:after="120"/>
        <w:ind w:left="2376"/>
        <w:contextualSpacing w:val="0"/>
        <w:rPr>
          <w:color w:val="000000" w:themeColor="text1"/>
          <w:szCs w:val="24"/>
          <w:lang w:eastAsia="zh-CN"/>
        </w:rPr>
      </w:pPr>
      <w:r w:rsidRPr="008966D7">
        <w:rPr>
          <w:color w:val="000000" w:themeColor="text1"/>
          <w:szCs w:val="24"/>
          <w:lang w:eastAsia="zh-CN"/>
        </w:rPr>
        <w:lastRenderedPageBreak/>
        <w:t>The above procedure can be further simplified by RAN5, if it results in the same test coverage and suits the test purpose.</w:t>
      </w:r>
    </w:p>
    <w:p w14:paraId="160A96B4" w14:textId="77777777" w:rsidR="004707CA" w:rsidRPr="003119DA" w:rsidRDefault="004707CA" w:rsidP="004707CA">
      <w:pPr>
        <w:pStyle w:val="ListParagraph"/>
        <w:numPr>
          <w:ilvl w:val="2"/>
          <w:numId w:val="11"/>
        </w:numPr>
        <w:spacing w:after="120"/>
        <w:ind w:left="2376"/>
        <w:contextualSpacing w:val="0"/>
        <w:rPr>
          <w:color w:val="000000" w:themeColor="text1"/>
          <w:szCs w:val="24"/>
          <w:lang w:eastAsia="zh-CN"/>
        </w:rPr>
      </w:pPr>
      <w:r w:rsidRPr="003119DA">
        <w:rPr>
          <w:rFonts w:hint="eastAsia"/>
          <w:color w:val="000000" w:themeColor="text1"/>
          <w:szCs w:val="24"/>
          <w:lang w:eastAsia="zh-CN"/>
        </w:rPr>
        <w:t xml:space="preserve">Assumption: </w:t>
      </w:r>
      <w:r w:rsidRPr="003119DA">
        <w:rPr>
          <w:color w:val="000000" w:themeColor="text1"/>
          <w:szCs w:val="24"/>
          <w:lang w:eastAsia="zh-CN"/>
        </w:rPr>
        <w:t>TE has 4 physical probes placed at {0, 30, 90, 150} deg.</w:t>
      </w:r>
    </w:p>
    <w:bookmarkEnd w:id="0"/>
    <w:bookmarkEnd w:id="1"/>
    <w:p w14:paraId="2C29E802" w14:textId="27333445" w:rsidR="00F02F02" w:rsidRDefault="008C0AA8" w:rsidP="00F02F02">
      <w:r w:rsidRPr="00D41B45">
        <w:t xml:space="preserve">The above procedure looks fine to </w:t>
      </w:r>
      <w:r w:rsidR="00D41B45">
        <w:t>us</w:t>
      </w:r>
      <w:r w:rsidRPr="00D41B45">
        <w:t xml:space="preserve">. </w:t>
      </w:r>
      <w:r w:rsidR="00F02F02" w:rsidRPr="00D41B45">
        <w:t>The procedure of the spherical coverage scan is explained in K.1.6 of 38.521-2.</w:t>
      </w:r>
    </w:p>
    <w:p w14:paraId="4B2F2F3B" w14:textId="5EB652EA" w:rsidR="00E05B77" w:rsidRPr="008C0AA8" w:rsidRDefault="00E05B77" w:rsidP="008C613C"/>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7F216ABC" w14:textId="322BBD15" w:rsidR="006067F3" w:rsidRPr="00124A47" w:rsidRDefault="006067F3" w:rsidP="007D1E96">
      <w:pPr>
        <w:pStyle w:val="ListParagraph"/>
        <w:spacing w:after="120"/>
        <w:ind w:left="360"/>
        <w:rPr>
          <w:b/>
          <w:bCs/>
          <w:lang w:val="en-GB"/>
        </w:rPr>
      </w:pPr>
    </w:p>
    <w:p w14:paraId="75ED6B7E" w14:textId="77777777" w:rsidR="00844CA8" w:rsidRPr="00436595" w:rsidRDefault="00844CA8" w:rsidP="00B635E8">
      <w:pPr>
        <w:pStyle w:val="ListParagraph"/>
        <w:numPr>
          <w:ilvl w:val="0"/>
          <w:numId w:val="43"/>
        </w:numPr>
      </w:pPr>
      <w:r>
        <w:rPr>
          <w:lang w:val="en-US"/>
        </w:rPr>
        <w:t>UE declared AoA separation value for the RF tests can be reused for RRM tests.</w:t>
      </w:r>
    </w:p>
    <w:p w14:paraId="00308385" w14:textId="77777777" w:rsidR="00844CA8" w:rsidRPr="00967EFB" w:rsidRDefault="00844CA8" w:rsidP="00B635E8">
      <w:pPr>
        <w:pStyle w:val="ListParagraph"/>
        <w:numPr>
          <w:ilvl w:val="0"/>
          <w:numId w:val="43"/>
        </w:numPr>
      </w:pPr>
      <w:r>
        <w:rPr>
          <w:lang w:val="en-US"/>
        </w:rPr>
        <w:t>RAN4 to define new AoA set up with following AoA in the test set up</w:t>
      </w:r>
    </w:p>
    <w:p w14:paraId="60322649" w14:textId="77777777" w:rsidR="00844CA8" w:rsidRPr="005223C5" w:rsidRDefault="00844CA8" w:rsidP="00B635E8">
      <w:pPr>
        <w:pStyle w:val="ListParagraph"/>
        <w:numPr>
          <w:ilvl w:val="1"/>
          <w:numId w:val="43"/>
        </w:numPr>
      </w:pPr>
      <w:r>
        <w:rPr>
          <w:lang w:val="en-US"/>
        </w:rPr>
        <w:t>One AoA in the Rx beam peak direction and other AoA in Spherical coverage direction</w:t>
      </w:r>
    </w:p>
    <w:p w14:paraId="7EF3955C" w14:textId="77777777" w:rsidR="00844CA8" w:rsidRDefault="00844CA8" w:rsidP="00B635E8">
      <w:pPr>
        <w:pStyle w:val="ListParagraph"/>
        <w:numPr>
          <w:ilvl w:val="1"/>
          <w:numId w:val="43"/>
        </w:numPr>
      </w:pPr>
      <w:r>
        <w:rPr>
          <w:lang w:val="en-US"/>
        </w:rPr>
        <w:t>Both the AoA in Spherical coverage direction or non-beam peak direction</w:t>
      </w:r>
    </w:p>
    <w:p w14:paraId="6000BEF4" w14:textId="77777777" w:rsidR="00844CA8" w:rsidRDefault="00844CA8" w:rsidP="00B635E8">
      <w:pPr>
        <w:pStyle w:val="ListParagraph"/>
        <w:numPr>
          <w:ilvl w:val="0"/>
          <w:numId w:val="43"/>
        </w:numPr>
        <w:rPr>
          <w:rFonts w:eastAsiaTheme="minorEastAsia"/>
          <w:iCs/>
          <w:lang w:eastAsia="zh-CN"/>
        </w:rPr>
      </w:pPr>
      <w:r w:rsidRPr="00AE221C">
        <w:rPr>
          <w:rFonts w:eastAsiaTheme="minorEastAsia"/>
          <w:iCs/>
          <w:lang w:eastAsia="zh-CN"/>
        </w:rPr>
        <w:t xml:space="preserve">RAN4 to agree on RS1 to </w:t>
      </w:r>
      <w:r>
        <w:rPr>
          <w:rFonts w:eastAsiaTheme="minorEastAsia"/>
          <w:iCs/>
          <w:lang w:val="en-US" w:eastAsia="zh-CN"/>
        </w:rPr>
        <w:t>(</w:t>
      </w:r>
      <w:r w:rsidRPr="00AE221C">
        <w:rPr>
          <w:rFonts w:eastAsiaTheme="minorEastAsia"/>
          <w:iCs/>
          <w:lang w:eastAsia="zh-CN"/>
        </w:rPr>
        <w:t>RS1, RS2</w:t>
      </w:r>
      <w:r>
        <w:rPr>
          <w:rFonts w:eastAsiaTheme="minorEastAsia"/>
          <w:iCs/>
          <w:lang w:val="en-US" w:eastAsia="zh-CN"/>
        </w:rPr>
        <w:t>)</w:t>
      </w:r>
      <w:r w:rsidRPr="00AE221C">
        <w:rPr>
          <w:rFonts w:eastAsiaTheme="minorEastAsia"/>
          <w:iCs/>
          <w:lang w:eastAsia="zh-CN"/>
        </w:rPr>
        <w:t xml:space="preserve"> switch for DCI based TCI state switch for s-DCI and RS1 to </w:t>
      </w:r>
      <w:r>
        <w:rPr>
          <w:rFonts w:eastAsiaTheme="minorEastAsia"/>
          <w:iCs/>
          <w:lang w:val="en-US" w:eastAsia="zh-CN"/>
        </w:rPr>
        <w:t>(</w:t>
      </w:r>
      <w:r w:rsidRPr="00AE221C">
        <w:rPr>
          <w:rFonts w:eastAsiaTheme="minorEastAsia"/>
          <w:iCs/>
          <w:lang w:eastAsia="zh-CN"/>
        </w:rPr>
        <w:t>RS2, RS3</w:t>
      </w:r>
      <w:r>
        <w:rPr>
          <w:rFonts w:eastAsiaTheme="minorEastAsia"/>
          <w:iCs/>
          <w:lang w:val="en-US" w:eastAsia="zh-CN"/>
        </w:rPr>
        <w:t>)</w:t>
      </w:r>
      <w:r w:rsidRPr="00AE221C">
        <w:rPr>
          <w:rFonts w:eastAsiaTheme="minorEastAsia"/>
          <w:iCs/>
          <w:lang w:eastAsia="zh-CN"/>
        </w:rPr>
        <w:t xml:space="preserve"> switch for MAC-CE based dual TCI state switch for s-DCI for PDCCH repetition</w:t>
      </w:r>
    </w:p>
    <w:p w14:paraId="4B10416A" w14:textId="77777777" w:rsidR="00B635E8" w:rsidRDefault="00B635E8" w:rsidP="00B635E8">
      <w:pPr>
        <w:pStyle w:val="ListParagraph"/>
        <w:numPr>
          <w:ilvl w:val="0"/>
          <w:numId w:val="43"/>
        </w:numPr>
      </w:pPr>
      <w:r>
        <w:t xml:space="preserve">For TCI state switching test case, RAN4 should define a AoA setup with three active probes. Where the </w:t>
      </w:r>
      <w:r>
        <w:rPr>
          <w:lang w:val="en-US"/>
        </w:rPr>
        <w:t xml:space="preserve">AoA separation </w:t>
      </w:r>
      <w:r>
        <w:t>between the active probes are 30, 60, 90, 120 and 150 degrees.</w:t>
      </w:r>
    </w:p>
    <w:p w14:paraId="49AA6988" w14:textId="77777777" w:rsidR="00B635E8" w:rsidRPr="00F66623" w:rsidRDefault="00B635E8" w:rsidP="00B635E8">
      <w:pPr>
        <w:pStyle w:val="ListParagraph"/>
        <w:numPr>
          <w:ilvl w:val="0"/>
          <w:numId w:val="43"/>
        </w:numPr>
      </w:pPr>
      <w:r>
        <w:rPr>
          <w:lang w:val="en-US"/>
        </w:rPr>
        <w:t>RAN4 to agree on the following AoA setup for TCI state switching</w:t>
      </w:r>
    </w:p>
    <w:p w14:paraId="299F6112" w14:textId="77777777" w:rsidR="00B635E8" w:rsidRDefault="00B635E8" w:rsidP="00B635E8">
      <w:pPr>
        <w:pStyle w:val="ListParagraph"/>
        <w:numPr>
          <w:ilvl w:val="0"/>
          <w:numId w:val="37"/>
        </w:numPr>
      </w:pPr>
      <w:r>
        <w:t xml:space="preserve">SetupX1a: </w:t>
      </w:r>
    </w:p>
    <w:p w14:paraId="625BC122" w14:textId="77777777" w:rsidR="00B635E8" w:rsidRPr="00011406" w:rsidRDefault="00B635E8" w:rsidP="00B635E8">
      <w:pPr>
        <w:pStyle w:val="ListParagraph"/>
        <w:numPr>
          <w:ilvl w:val="1"/>
          <w:numId w:val="37"/>
        </w:numPr>
      </w:pPr>
      <w:r w:rsidRPr="006F4D85">
        <w:t xml:space="preserve">There are </w:t>
      </w:r>
      <w:r>
        <w:t>3</w:t>
      </w:r>
      <w:r w:rsidRPr="006F4D85">
        <w:t xml:space="preserve"> active probes in the test</w:t>
      </w:r>
      <w:r>
        <w:t xml:space="preserve"> and at any time UE needs to receive at most on two probes simultaneously</w:t>
      </w:r>
      <w:r w:rsidRPr="006F4D85">
        <w:t>. The DL signals, and noise</w:t>
      </w:r>
      <w:r>
        <w:t xml:space="preserve"> are</w:t>
      </w:r>
      <w:r w:rsidRPr="006F4D85">
        <w:t xml:space="preserve"> transmitted from the </w:t>
      </w:r>
      <w:r>
        <w:t>three</w:t>
      </w:r>
      <w:r w:rsidRPr="006F4D85">
        <w:t xml:space="preserve"> active probes</w:t>
      </w:r>
      <w:r>
        <w:t>. The AoA separation between the two active probes on which UE needs to receive simultaneously is 30, 60, 90, 120 and 150 degrees. The active probes are in spherical coverage direction.</w:t>
      </w:r>
    </w:p>
    <w:p w14:paraId="18019519" w14:textId="77777777" w:rsidR="00B635E8" w:rsidRPr="00F66623" w:rsidRDefault="00B635E8" w:rsidP="00B635E8">
      <w:pPr>
        <w:pStyle w:val="ListParagraph"/>
        <w:numPr>
          <w:ilvl w:val="0"/>
          <w:numId w:val="43"/>
        </w:numPr>
      </w:pPr>
      <w:r>
        <w:rPr>
          <w:lang w:val="en-US"/>
        </w:rPr>
        <w:t>RAN4 to agree on the following AoA setup for RLM TC for fast beam sweeping</w:t>
      </w:r>
    </w:p>
    <w:p w14:paraId="0FC19A28" w14:textId="77777777" w:rsidR="00B635E8" w:rsidRDefault="00B635E8" w:rsidP="00B635E8">
      <w:pPr>
        <w:pStyle w:val="ListParagraph"/>
        <w:numPr>
          <w:ilvl w:val="0"/>
          <w:numId w:val="37"/>
        </w:numPr>
      </w:pPr>
      <w:r>
        <w:t>SetupX1</w:t>
      </w:r>
      <w:r>
        <w:rPr>
          <w:lang w:val="en-US"/>
        </w:rPr>
        <w:t>B</w:t>
      </w:r>
      <w:r>
        <w:t xml:space="preserve">: </w:t>
      </w:r>
    </w:p>
    <w:p w14:paraId="11439B3E" w14:textId="77777777" w:rsidR="00B635E8" w:rsidRPr="00011406" w:rsidRDefault="00B635E8" w:rsidP="00B635E8">
      <w:pPr>
        <w:pStyle w:val="ListParagraph"/>
        <w:numPr>
          <w:ilvl w:val="1"/>
          <w:numId w:val="37"/>
        </w:numPr>
      </w:pPr>
      <w:r w:rsidRPr="006F4D85">
        <w:t>There are 2 active probes in the test. The DL signals, and noise</w:t>
      </w:r>
      <w:r>
        <w:t xml:space="preserve"> are</w:t>
      </w:r>
      <w:r w:rsidRPr="006F4D85">
        <w:t xml:space="preserve"> transmitted from the two active probes</w:t>
      </w:r>
      <w:r>
        <w:t>. UE need to receive on the active probes simultaneously. The AoA separation between the two active probes is 30, 60, 90, 120 and 150 degrees. The active probes are in spherical coverage direction.</w:t>
      </w:r>
    </w:p>
    <w:p w14:paraId="0AC7C804" w14:textId="77777777" w:rsidR="00B635E8" w:rsidRPr="00F66623" w:rsidRDefault="00B635E8" w:rsidP="00B635E8">
      <w:pPr>
        <w:pStyle w:val="ListParagraph"/>
        <w:numPr>
          <w:ilvl w:val="0"/>
          <w:numId w:val="43"/>
        </w:numPr>
      </w:pPr>
      <w:r>
        <w:rPr>
          <w:lang w:val="en-US"/>
        </w:rPr>
        <w:t xml:space="preserve">RAN4 to agree on the following AoA setup for </w:t>
      </w:r>
      <w:r w:rsidRPr="000A21D7">
        <w:t>Scheduling restriction, measurement restriction and L1-RSRP GBBR and CSI-RS based BFD</w:t>
      </w:r>
      <w:r>
        <w:rPr>
          <w:lang w:val="en-US"/>
        </w:rPr>
        <w:t>.</w:t>
      </w:r>
    </w:p>
    <w:p w14:paraId="2D510364" w14:textId="77777777" w:rsidR="00B635E8" w:rsidRDefault="00B635E8" w:rsidP="00B635E8">
      <w:pPr>
        <w:pStyle w:val="ListParagraph"/>
        <w:numPr>
          <w:ilvl w:val="0"/>
          <w:numId w:val="37"/>
        </w:numPr>
      </w:pPr>
      <w:r>
        <w:t>Setup 1C:</w:t>
      </w:r>
    </w:p>
    <w:p w14:paraId="17FBE72D" w14:textId="77777777" w:rsidR="00B635E8" w:rsidRPr="00011406" w:rsidRDefault="00B635E8" w:rsidP="00B635E8">
      <w:pPr>
        <w:pStyle w:val="ListParagraph"/>
        <w:numPr>
          <w:ilvl w:val="1"/>
          <w:numId w:val="37"/>
        </w:numPr>
      </w:pPr>
      <w:r w:rsidRPr="006F4D85">
        <w:t>There are 2 active probes in the test. The DL signals, and noise</w:t>
      </w:r>
      <w:r>
        <w:t xml:space="preserve"> are</w:t>
      </w:r>
      <w:r w:rsidRPr="006F4D85">
        <w:t xml:space="preserve"> transmitted from the two active probes</w:t>
      </w:r>
      <w:r>
        <w:t>. The AoA separation between the two active probes is 30, 60, 90, 120 and 150 degrees. The active probes are in spherical coverage direction.</w:t>
      </w:r>
    </w:p>
    <w:p w14:paraId="220396C9" w14:textId="2FF4B312" w:rsidR="00C4674F" w:rsidRPr="00844CA8" w:rsidRDefault="00C4674F" w:rsidP="00A227C5">
      <w:pPr>
        <w:spacing w:after="0"/>
        <w:jc w:val="both"/>
        <w:rPr>
          <w:sz w:val="22"/>
          <w:szCs w:val="22"/>
          <w:lang w:val="x-none"/>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1CBEB966" w:rsidR="00950CFE" w:rsidRDefault="00196337" w:rsidP="00950CFE">
      <w:pPr>
        <w:rPr>
          <w:lang w:eastAsia="x-none"/>
        </w:rPr>
      </w:pPr>
      <w:r w:rsidRPr="001E53B7">
        <w:rPr>
          <w:lang w:eastAsia="x-none"/>
        </w:rPr>
        <w:t>[2]</w:t>
      </w:r>
      <w:r w:rsidR="00ED2582">
        <w:rPr>
          <w:lang w:eastAsia="x-none"/>
        </w:rPr>
        <w:t xml:space="preserve"> R4-2403560</w:t>
      </w:r>
    </w:p>
    <w:p w14:paraId="3BF6E733" w14:textId="5BDB4B3B" w:rsidR="009C06D1" w:rsidRDefault="009C06D1" w:rsidP="005F5E1A">
      <w:pPr>
        <w:rPr>
          <w:lang w:eastAsia="x-none"/>
        </w:rPr>
      </w:pPr>
    </w:p>
    <w:p w14:paraId="3CEEA546" w14:textId="77777777" w:rsidR="00A503DA" w:rsidRDefault="00A503DA" w:rsidP="00196337">
      <w:pPr>
        <w:rPr>
          <w:highlight w:val="yellow"/>
          <w:lang w:eastAsia="x-none"/>
        </w:rPr>
      </w:pPr>
    </w:p>
    <w:sectPr w:rsidR="00A503D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3C47" w14:textId="77777777" w:rsidR="006A32B2" w:rsidRDefault="006A32B2">
      <w:r>
        <w:separator/>
      </w:r>
    </w:p>
  </w:endnote>
  <w:endnote w:type="continuationSeparator" w:id="0">
    <w:p w14:paraId="5290DBC5" w14:textId="77777777" w:rsidR="006A32B2" w:rsidRDefault="006A32B2">
      <w:r>
        <w:continuationSeparator/>
      </w:r>
    </w:p>
  </w:endnote>
  <w:endnote w:type="continuationNotice" w:id="1">
    <w:p w14:paraId="6DC0E08E" w14:textId="77777777" w:rsidR="006A32B2" w:rsidRDefault="006A3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1FFA" w14:textId="77777777" w:rsidR="006A32B2" w:rsidRDefault="006A32B2">
      <w:r>
        <w:separator/>
      </w:r>
    </w:p>
  </w:footnote>
  <w:footnote w:type="continuationSeparator" w:id="0">
    <w:p w14:paraId="7043414A" w14:textId="77777777" w:rsidR="006A32B2" w:rsidRDefault="006A32B2">
      <w:r>
        <w:continuationSeparator/>
      </w:r>
    </w:p>
  </w:footnote>
  <w:footnote w:type="continuationNotice" w:id="1">
    <w:p w14:paraId="4FC0BBD1" w14:textId="77777777" w:rsidR="006A32B2" w:rsidRDefault="006A32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AD496F"/>
    <w:multiLevelType w:val="hybridMultilevel"/>
    <w:tmpl w:val="7C4A80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C56E73"/>
    <w:multiLevelType w:val="hybridMultilevel"/>
    <w:tmpl w:val="F2846D96"/>
    <w:lvl w:ilvl="0" w:tplc="8B722846">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3B6CE3"/>
    <w:multiLevelType w:val="hybridMultilevel"/>
    <w:tmpl w:val="2D441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884A24"/>
    <w:multiLevelType w:val="hybridMultilevel"/>
    <w:tmpl w:val="DA72C150"/>
    <w:lvl w:ilvl="0" w:tplc="8D2C318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AB549F"/>
    <w:multiLevelType w:val="hybridMultilevel"/>
    <w:tmpl w:val="60C628F4"/>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3ED828BD"/>
    <w:multiLevelType w:val="hybridMultilevel"/>
    <w:tmpl w:val="0FDCD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E37B11"/>
    <w:multiLevelType w:val="hybridMultilevel"/>
    <w:tmpl w:val="3148E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CBE63D9"/>
    <w:multiLevelType w:val="hybridMultilevel"/>
    <w:tmpl w:val="49B61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2705335"/>
    <w:multiLevelType w:val="hybridMultilevel"/>
    <w:tmpl w:val="680615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A41E32"/>
    <w:multiLevelType w:val="hybridMultilevel"/>
    <w:tmpl w:val="7C4A806C"/>
    <w:lvl w:ilvl="0" w:tplc="2D7C58BE">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C71936"/>
    <w:multiLevelType w:val="multilevel"/>
    <w:tmpl w:val="21FE699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color w:val="auto"/>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8"/>
  </w:num>
  <w:num w:numId="2" w16cid:durableId="1943106378">
    <w:abstractNumId w:val="36"/>
  </w:num>
  <w:num w:numId="3" w16cid:durableId="11735331">
    <w:abstractNumId w:val="33"/>
  </w:num>
  <w:num w:numId="4" w16cid:durableId="1102259893">
    <w:abstractNumId w:val="19"/>
  </w:num>
  <w:num w:numId="5" w16cid:durableId="530342860">
    <w:abstractNumId w:val="23"/>
  </w:num>
  <w:num w:numId="6" w16cid:durableId="2130512404">
    <w:abstractNumId w:val="2"/>
  </w:num>
  <w:num w:numId="7" w16cid:durableId="272589911">
    <w:abstractNumId w:val="1"/>
  </w:num>
  <w:num w:numId="8" w16cid:durableId="1396777579">
    <w:abstractNumId w:val="37"/>
  </w:num>
  <w:num w:numId="9" w16cid:durableId="1238323227">
    <w:abstractNumId w:val="10"/>
  </w:num>
  <w:num w:numId="10" w16cid:durableId="1688098728">
    <w:abstractNumId w:val="14"/>
  </w:num>
  <w:num w:numId="11" w16cid:durableId="529805917">
    <w:abstractNumId w:val="27"/>
  </w:num>
  <w:num w:numId="12" w16cid:durableId="1047802701">
    <w:abstractNumId w:val="15"/>
  </w:num>
  <w:num w:numId="13" w16cid:durableId="1130321655">
    <w:abstractNumId w:val="26"/>
  </w:num>
  <w:num w:numId="14" w16cid:durableId="133956298">
    <w:abstractNumId w:val="0"/>
  </w:num>
  <w:num w:numId="15" w16cid:durableId="916130071">
    <w:abstractNumId w:val="5"/>
  </w:num>
  <w:num w:numId="16" w16cid:durableId="1108234828">
    <w:abstractNumId w:val="31"/>
  </w:num>
  <w:num w:numId="17" w16cid:durableId="912545947">
    <w:abstractNumId w:val="35"/>
  </w:num>
  <w:num w:numId="18" w16cid:durableId="1741516011">
    <w:abstractNumId w:val="12"/>
  </w:num>
  <w:num w:numId="19" w16cid:durableId="1715621559">
    <w:abstractNumId w:val="6"/>
  </w:num>
  <w:num w:numId="20" w16cid:durableId="631984957">
    <w:abstractNumId w:val="3"/>
  </w:num>
  <w:num w:numId="21" w16cid:durableId="1911766885">
    <w:abstractNumId w:val="8"/>
  </w:num>
  <w:num w:numId="22" w16cid:durableId="1372874419">
    <w:abstractNumId w:val="20"/>
  </w:num>
  <w:num w:numId="23" w16cid:durableId="1463576606">
    <w:abstractNumId w:val="32"/>
  </w:num>
  <w:num w:numId="24" w16cid:durableId="169374146">
    <w:abstractNumId w:val="11"/>
  </w:num>
  <w:num w:numId="25" w16cid:durableId="1318074337">
    <w:abstractNumId w:val="25"/>
  </w:num>
  <w:num w:numId="26" w16cid:durableId="579027140">
    <w:abstractNumId w:val="34"/>
  </w:num>
  <w:num w:numId="27" w16cid:durableId="1096752934">
    <w:abstractNumId w:val="13"/>
  </w:num>
  <w:num w:numId="28" w16cid:durableId="1103568600">
    <w:abstractNumId w:val="17"/>
  </w:num>
  <w:num w:numId="29" w16cid:durableId="1760448904">
    <w:abstractNumId w:val="33"/>
  </w:num>
  <w:num w:numId="30" w16cid:durableId="1263951585">
    <w:abstractNumId w:val="18"/>
  </w:num>
  <w:num w:numId="31" w16cid:durableId="821236960">
    <w:abstractNumId w:val="30"/>
  </w:num>
  <w:num w:numId="32" w16cid:durableId="1050807160">
    <w:abstractNumId w:val="9"/>
  </w:num>
  <w:num w:numId="33" w16cid:durableId="802238278">
    <w:abstractNumId w:val="22"/>
  </w:num>
  <w:num w:numId="34" w16cid:durableId="1054626321">
    <w:abstractNumId w:val="16"/>
  </w:num>
  <w:num w:numId="35" w16cid:durableId="2054839593">
    <w:abstractNumId w:val="21"/>
  </w:num>
  <w:num w:numId="36" w16cid:durableId="1396901410">
    <w:abstractNumId w:val="29"/>
  </w:num>
  <w:num w:numId="37" w16cid:durableId="1209532954">
    <w:abstractNumId w:val="24"/>
  </w:num>
  <w:num w:numId="38" w16cid:durableId="114177207">
    <w:abstractNumId w:val="7"/>
  </w:num>
  <w:num w:numId="39" w16cid:durableId="1579242627">
    <w:abstractNumId w:val="33"/>
  </w:num>
  <w:num w:numId="40" w16cid:durableId="170532173">
    <w:abstractNumId w:val="33"/>
  </w:num>
  <w:num w:numId="41" w16cid:durableId="2128354753">
    <w:abstractNumId w:val="33"/>
  </w:num>
  <w:num w:numId="42" w16cid:durableId="536091442">
    <w:abstractNumId w:val="33"/>
  </w:num>
  <w:num w:numId="43" w16cid:durableId="19269195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406"/>
    <w:rsid w:val="000118B2"/>
    <w:rsid w:val="00012009"/>
    <w:rsid w:val="00012931"/>
    <w:rsid w:val="00012B64"/>
    <w:rsid w:val="00012CF0"/>
    <w:rsid w:val="00012D64"/>
    <w:rsid w:val="00013109"/>
    <w:rsid w:val="00013384"/>
    <w:rsid w:val="000134C4"/>
    <w:rsid w:val="0001351C"/>
    <w:rsid w:val="000137FC"/>
    <w:rsid w:val="00013DC9"/>
    <w:rsid w:val="00013E65"/>
    <w:rsid w:val="00014369"/>
    <w:rsid w:val="00014978"/>
    <w:rsid w:val="00014C5F"/>
    <w:rsid w:val="0001512A"/>
    <w:rsid w:val="0001542B"/>
    <w:rsid w:val="000154E7"/>
    <w:rsid w:val="0001579B"/>
    <w:rsid w:val="00015971"/>
    <w:rsid w:val="00015FA4"/>
    <w:rsid w:val="00016011"/>
    <w:rsid w:val="000164B3"/>
    <w:rsid w:val="0001686B"/>
    <w:rsid w:val="00016E28"/>
    <w:rsid w:val="00016FF9"/>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655"/>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50E"/>
    <w:rsid w:val="0002560A"/>
    <w:rsid w:val="00025EB1"/>
    <w:rsid w:val="00025F36"/>
    <w:rsid w:val="00026106"/>
    <w:rsid w:val="000261C6"/>
    <w:rsid w:val="00026267"/>
    <w:rsid w:val="000271F2"/>
    <w:rsid w:val="00027366"/>
    <w:rsid w:val="00027530"/>
    <w:rsid w:val="00027A22"/>
    <w:rsid w:val="00027A23"/>
    <w:rsid w:val="00027D17"/>
    <w:rsid w:val="00027E1B"/>
    <w:rsid w:val="00027E79"/>
    <w:rsid w:val="00027FC3"/>
    <w:rsid w:val="00030043"/>
    <w:rsid w:val="0003009B"/>
    <w:rsid w:val="000307D4"/>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37F70"/>
    <w:rsid w:val="000404CA"/>
    <w:rsid w:val="0004076C"/>
    <w:rsid w:val="00040B39"/>
    <w:rsid w:val="00040B96"/>
    <w:rsid w:val="00040C69"/>
    <w:rsid w:val="00040C9A"/>
    <w:rsid w:val="00041014"/>
    <w:rsid w:val="000410BD"/>
    <w:rsid w:val="000418DA"/>
    <w:rsid w:val="00041C65"/>
    <w:rsid w:val="00041CF6"/>
    <w:rsid w:val="00041D83"/>
    <w:rsid w:val="00041DB0"/>
    <w:rsid w:val="00041E49"/>
    <w:rsid w:val="00041EB5"/>
    <w:rsid w:val="00042837"/>
    <w:rsid w:val="00042897"/>
    <w:rsid w:val="000429C8"/>
    <w:rsid w:val="00042A7E"/>
    <w:rsid w:val="0004425A"/>
    <w:rsid w:val="00044514"/>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C48"/>
    <w:rsid w:val="00046D22"/>
    <w:rsid w:val="00046D4F"/>
    <w:rsid w:val="00046E01"/>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9D"/>
    <w:rsid w:val="00056BB0"/>
    <w:rsid w:val="00056F92"/>
    <w:rsid w:val="0005711A"/>
    <w:rsid w:val="00057277"/>
    <w:rsid w:val="000575EA"/>
    <w:rsid w:val="000576DC"/>
    <w:rsid w:val="00057793"/>
    <w:rsid w:val="00057C1A"/>
    <w:rsid w:val="000601C8"/>
    <w:rsid w:val="00060670"/>
    <w:rsid w:val="000618C0"/>
    <w:rsid w:val="000618DA"/>
    <w:rsid w:val="00061906"/>
    <w:rsid w:val="00061F0F"/>
    <w:rsid w:val="000625BA"/>
    <w:rsid w:val="0006278C"/>
    <w:rsid w:val="000628FD"/>
    <w:rsid w:val="00062A77"/>
    <w:rsid w:val="00062C85"/>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5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8D7"/>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06C"/>
    <w:rsid w:val="0009345D"/>
    <w:rsid w:val="0009346C"/>
    <w:rsid w:val="000939D8"/>
    <w:rsid w:val="000943E9"/>
    <w:rsid w:val="00094894"/>
    <w:rsid w:val="00094B16"/>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1D7"/>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9E8"/>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96C"/>
    <w:rsid w:val="000B1B6F"/>
    <w:rsid w:val="000B1D33"/>
    <w:rsid w:val="000B1FF0"/>
    <w:rsid w:val="000B200B"/>
    <w:rsid w:val="000B2308"/>
    <w:rsid w:val="000B2505"/>
    <w:rsid w:val="000B2745"/>
    <w:rsid w:val="000B29D2"/>
    <w:rsid w:val="000B2A77"/>
    <w:rsid w:val="000B2C05"/>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460"/>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45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0FD"/>
    <w:rsid w:val="000C722B"/>
    <w:rsid w:val="000C73FA"/>
    <w:rsid w:val="000C76AD"/>
    <w:rsid w:val="000C76FF"/>
    <w:rsid w:val="000C781E"/>
    <w:rsid w:val="000C7C45"/>
    <w:rsid w:val="000C7FD7"/>
    <w:rsid w:val="000D01AB"/>
    <w:rsid w:val="000D04BA"/>
    <w:rsid w:val="000D06CC"/>
    <w:rsid w:val="000D070A"/>
    <w:rsid w:val="000D0B68"/>
    <w:rsid w:val="000D0C77"/>
    <w:rsid w:val="000D1247"/>
    <w:rsid w:val="000D13C4"/>
    <w:rsid w:val="000D156A"/>
    <w:rsid w:val="000D1647"/>
    <w:rsid w:val="000D1940"/>
    <w:rsid w:val="000D20B1"/>
    <w:rsid w:val="000D20FE"/>
    <w:rsid w:val="000D2109"/>
    <w:rsid w:val="000D2312"/>
    <w:rsid w:val="000D2328"/>
    <w:rsid w:val="000D234A"/>
    <w:rsid w:val="000D256B"/>
    <w:rsid w:val="000D26B5"/>
    <w:rsid w:val="000D26D1"/>
    <w:rsid w:val="000D2C93"/>
    <w:rsid w:val="000D306A"/>
    <w:rsid w:val="000D3087"/>
    <w:rsid w:val="000D3264"/>
    <w:rsid w:val="000D33F4"/>
    <w:rsid w:val="000D355A"/>
    <w:rsid w:val="000D358C"/>
    <w:rsid w:val="000D3671"/>
    <w:rsid w:val="000D3678"/>
    <w:rsid w:val="000D3C6E"/>
    <w:rsid w:val="000D3D69"/>
    <w:rsid w:val="000D3EB3"/>
    <w:rsid w:val="000D4517"/>
    <w:rsid w:val="000D4810"/>
    <w:rsid w:val="000D5296"/>
    <w:rsid w:val="000D5740"/>
    <w:rsid w:val="000D5A72"/>
    <w:rsid w:val="000D641F"/>
    <w:rsid w:val="000D6430"/>
    <w:rsid w:val="000D6658"/>
    <w:rsid w:val="000D79E2"/>
    <w:rsid w:val="000D7F15"/>
    <w:rsid w:val="000E00F2"/>
    <w:rsid w:val="000E0774"/>
    <w:rsid w:val="000E0826"/>
    <w:rsid w:val="000E08AC"/>
    <w:rsid w:val="000E09D7"/>
    <w:rsid w:val="000E0B89"/>
    <w:rsid w:val="000E0BE0"/>
    <w:rsid w:val="000E0F80"/>
    <w:rsid w:val="000E148E"/>
    <w:rsid w:val="000E14A5"/>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474"/>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4BE"/>
    <w:rsid w:val="00114895"/>
    <w:rsid w:val="001148C5"/>
    <w:rsid w:val="00114D5A"/>
    <w:rsid w:val="00114D72"/>
    <w:rsid w:val="00114E12"/>
    <w:rsid w:val="00114EE6"/>
    <w:rsid w:val="001153ED"/>
    <w:rsid w:val="00115683"/>
    <w:rsid w:val="0011568F"/>
    <w:rsid w:val="00115AE6"/>
    <w:rsid w:val="00115BBD"/>
    <w:rsid w:val="00116327"/>
    <w:rsid w:val="0011640B"/>
    <w:rsid w:val="001165E9"/>
    <w:rsid w:val="00116790"/>
    <w:rsid w:val="0011688D"/>
    <w:rsid w:val="001171A1"/>
    <w:rsid w:val="001173AF"/>
    <w:rsid w:val="00117538"/>
    <w:rsid w:val="001179F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D96"/>
    <w:rsid w:val="00123FC2"/>
    <w:rsid w:val="001242A3"/>
    <w:rsid w:val="001243FE"/>
    <w:rsid w:val="00124441"/>
    <w:rsid w:val="001246AC"/>
    <w:rsid w:val="00124A47"/>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38B"/>
    <w:rsid w:val="0014444F"/>
    <w:rsid w:val="00144482"/>
    <w:rsid w:val="00144B02"/>
    <w:rsid w:val="00144D80"/>
    <w:rsid w:val="00145249"/>
    <w:rsid w:val="0014529C"/>
    <w:rsid w:val="001454A2"/>
    <w:rsid w:val="0014554F"/>
    <w:rsid w:val="00145A49"/>
    <w:rsid w:val="00145CDF"/>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47C6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25DD"/>
    <w:rsid w:val="001634F9"/>
    <w:rsid w:val="00163EDB"/>
    <w:rsid w:val="00164248"/>
    <w:rsid w:val="0016429C"/>
    <w:rsid w:val="001643E2"/>
    <w:rsid w:val="0016447A"/>
    <w:rsid w:val="00164B17"/>
    <w:rsid w:val="00164D5B"/>
    <w:rsid w:val="0016528A"/>
    <w:rsid w:val="00165A0F"/>
    <w:rsid w:val="00165D8F"/>
    <w:rsid w:val="00166147"/>
    <w:rsid w:val="00166420"/>
    <w:rsid w:val="001664B9"/>
    <w:rsid w:val="001665A4"/>
    <w:rsid w:val="001666A9"/>
    <w:rsid w:val="0016699E"/>
    <w:rsid w:val="00166A54"/>
    <w:rsid w:val="00166A7C"/>
    <w:rsid w:val="00166CFD"/>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A1"/>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145"/>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1852"/>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5E2C"/>
    <w:rsid w:val="00196337"/>
    <w:rsid w:val="00196B7E"/>
    <w:rsid w:val="00196C48"/>
    <w:rsid w:val="00196F92"/>
    <w:rsid w:val="001970CF"/>
    <w:rsid w:val="00197232"/>
    <w:rsid w:val="0019740D"/>
    <w:rsid w:val="0019797F"/>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5A"/>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5D1"/>
    <w:rsid w:val="001B4B97"/>
    <w:rsid w:val="001B4DEB"/>
    <w:rsid w:val="001B4E0A"/>
    <w:rsid w:val="001B4E1C"/>
    <w:rsid w:val="001B4EF4"/>
    <w:rsid w:val="001B51E2"/>
    <w:rsid w:val="001B51EA"/>
    <w:rsid w:val="001B54DC"/>
    <w:rsid w:val="001B5662"/>
    <w:rsid w:val="001B6559"/>
    <w:rsid w:val="001B65B2"/>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8D1"/>
    <w:rsid w:val="001C7F4B"/>
    <w:rsid w:val="001D042F"/>
    <w:rsid w:val="001D085A"/>
    <w:rsid w:val="001D0E39"/>
    <w:rsid w:val="001D1020"/>
    <w:rsid w:val="001D1022"/>
    <w:rsid w:val="001D10E1"/>
    <w:rsid w:val="001D15AC"/>
    <w:rsid w:val="001D1B15"/>
    <w:rsid w:val="001D20CB"/>
    <w:rsid w:val="001D221A"/>
    <w:rsid w:val="001D2228"/>
    <w:rsid w:val="001D2278"/>
    <w:rsid w:val="001D2738"/>
    <w:rsid w:val="001D2928"/>
    <w:rsid w:val="001D2B8C"/>
    <w:rsid w:val="001D345B"/>
    <w:rsid w:val="001D3650"/>
    <w:rsid w:val="001D3968"/>
    <w:rsid w:val="001D40CE"/>
    <w:rsid w:val="001D4535"/>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2CC9"/>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505"/>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C37"/>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375B"/>
    <w:rsid w:val="00214A3E"/>
    <w:rsid w:val="002151C0"/>
    <w:rsid w:val="00215471"/>
    <w:rsid w:val="002157F6"/>
    <w:rsid w:val="00215828"/>
    <w:rsid w:val="00215A37"/>
    <w:rsid w:val="00215D9C"/>
    <w:rsid w:val="00215E25"/>
    <w:rsid w:val="0021612B"/>
    <w:rsid w:val="0021648D"/>
    <w:rsid w:val="00216DC7"/>
    <w:rsid w:val="0021732B"/>
    <w:rsid w:val="00217434"/>
    <w:rsid w:val="00217537"/>
    <w:rsid w:val="00217AC8"/>
    <w:rsid w:val="00217CE3"/>
    <w:rsid w:val="00217D0D"/>
    <w:rsid w:val="00220882"/>
    <w:rsid w:val="00220B4E"/>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6FD"/>
    <w:rsid w:val="002268A9"/>
    <w:rsid w:val="00226DDB"/>
    <w:rsid w:val="00226FCB"/>
    <w:rsid w:val="00227498"/>
    <w:rsid w:val="002274CB"/>
    <w:rsid w:val="00227976"/>
    <w:rsid w:val="00227A9E"/>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4DAA"/>
    <w:rsid w:val="00235165"/>
    <w:rsid w:val="00235387"/>
    <w:rsid w:val="0023548A"/>
    <w:rsid w:val="002355ED"/>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2E21"/>
    <w:rsid w:val="00243027"/>
    <w:rsid w:val="0024306B"/>
    <w:rsid w:val="002435A6"/>
    <w:rsid w:val="0024370C"/>
    <w:rsid w:val="00243AAE"/>
    <w:rsid w:val="00243C33"/>
    <w:rsid w:val="00244164"/>
    <w:rsid w:val="002445DC"/>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221"/>
    <w:rsid w:val="002473B9"/>
    <w:rsid w:val="002475E9"/>
    <w:rsid w:val="00247F82"/>
    <w:rsid w:val="0025017C"/>
    <w:rsid w:val="002507C1"/>
    <w:rsid w:val="002507E6"/>
    <w:rsid w:val="002508B8"/>
    <w:rsid w:val="00250AB9"/>
    <w:rsid w:val="00250E8D"/>
    <w:rsid w:val="00250F0A"/>
    <w:rsid w:val="00250FF6"/>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81"/>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35E"/>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13A"/>
    <w:rsid w:val="002772DB"/>
    <w:rsid w:val="00277301"/>
    <w:rsid w:val="00277375"/>
    <w:rsid w:val="002774EC"/>
    <w:rsid w:val="0027756F"/>
    <w:rsid w:val="00277BDD"/>
    <w:rsid w:val="00277C90"/>
    <w:rsid w:val="00277CC2"/>
    <w:rsid w:val="00277E2E"/>
    <w:rsid w:val="002801CF"/>
    <w:rsid w:val="00280426"/>
    <w:rsid w:val="00280493"/>
    <w:rsid w:val="002806B0"/>
    <w:rsid w:val="002807D4"/>
    <w:rsid w:val="00280A2E"/>
    <w:rsid w:val="0028147B"/>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5AE"/>
    <w:rsid w:val="002907D0"/>
    <w:rsid w:val="00290DDB"/>
    <w:rsid w:val="00291264"/>
    <w:rsid w:val="00291292"/>
    <w:rsid w:val="0029198C"/>
    <w:rsid w:val="00291A2A"/>
    <w:rsid w:val="00291B7F"/>
    <w:rsid w:val="00291B86"/>
    <w:rsid w:val="00291F64"/>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4890"/>
    <w:rsid w:val="00295412"/>
    <w:rsid w:val="002955E5"/>
    <w:rsid w:val="0029561E"/>
    <w:rsid w:val="00295646"/>
    <w:rsid w:val="00295688"/>
    <w:rsid w:val="00295759"/>
    <w:rsid w:val="00295972"/>
    <w:rsid w:val="00295E8D"/>
    <w:rsid w:val="00295EB4"/>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1F"/>
    <w:rsid w:val="002A7823"/>
    <w:rsid w:val="002A7A5B"/>
    <w:rsid w:val="002A7B60"/>
    <w:rsid w:val="002A7D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B7C55"/>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A8F"/>
    <w:rsid w:val="002D3AAD"/>
    <w:rsid w:val="002D42DA"/>
    <w:rsid w:val="002D4412"/>
    <w:rsid w:val="002D4447"/>
    <w:rsid w:val="002D44AE"/>
    <w:rsid w:val="002D45A7"/>
    <w:rsid w:val="002D47DF"/>
    <w:rsid w:val="002D4823"/>
    <w:rsid w:val="002D49FE"/>
    <w:rsid w:val="002D4B3F"/>
    <w:rsid w:val="002D4F25"/>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00"/>
    <w:rsid w:val="002E686D"/>
    <w:rsid w:val="002E6DF4"/>
    <w:rsid w:val="002E750C"/>
    <w:rsid w:val="002E7567"/>
    <w:rsid w:val="002E7A4C"/>
    <w:rsid w:val="002E7FC3"/>
    <w:rsid w:val="002F0022"/>
    <w:rsid w:val="002F02EF"/>
    <w:rsid w:val="002F05E4"/>
    <w:rsid w:val="002F15B5"/>
    <w:rsid w:val="002F1807"/>
    <w:rsid w:val="002F1A38"/>
    <w:rsid w:val="002F1BEF"/>
    <w:rsid w:val="002F222A"/>
    <w:rsid w:val="002F230E"/>
    <w:rsid w:val="002F29CF"/>
    <w:rsid w:val="002F2BF5"/>
    <w:rsid w:val="002F32E4"/>
    <w:rsid w:val="002F3426"/>
    <w:rsid w:val="002F349C"/>
    <w:rsid w:val="002F3769"/>
    <w:rsid w:val="002F3F0C"/>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233"/>
    <w:rsid w:val="003009D2"/>
    <w:rsid w:val="00300B3B"/>
    <w:rsid w:val="003017D9"/>
    <w:rsid w:val="00302917"/>
    <w:rsid w:val="00302E3F"/>
    <w:rsid w:val="00302FF5"/>
    <w:rsid w:val="00303777"/>
    <w:rsid w:val="00303894"/>
    <w:rsid w:val="003038EB"/>
    <w:rsid w:val="0030414B"/>
    <w:rsid w:val="00304294"/>
    <w:rsid w:val="003042D9"/>
    <w:rsid w:val="003044F7"/>
    <w:rsid w:val="00304CA3"/>
    <w:rsid w:val="003050F7"/>
    <w:rsid w:val="003054C2"/>
    <w:rsid w:val="00305505"/>
    <w:rsid w:val="00305511"/>
    <w:rsid w:val="0030576D"/>
    <w:rsid w:val="0030588E"/>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A6F"/>
    <w:rsid w:val="00312CD7"/>
    <w:rsid w:val="00312CF4"/>
    <w:rsid w:val="00313025"/>
    <w:rsid w:val="0031314A"/>
    <w:rsid w:val="00313829"/>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3E41"/>
    <w:rsid w:val="003248D7"/>
    <w:rsid w:val="00324D8E"/>
    <w:rsid w:val="0032549B"/>
    <w:rsid w:val="00325773"/>
    <w:rsid w:val="003259AD"/>
    <w:rsid w:val="003259CD"/>
    <w:rsid w:val="00325B9A"/>
    <w:rsid w:val="00325E2E"/>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B4F"/>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18"/>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941"/>
    <w:rsid w:val="00341A28"/>
    <w:rsid w:val="00341A61"/>
    <w:rsid w:val="00341CF7"/>
    <w:rsid w:val="00341E3A"/>
    <w:rsid w:val="003421D7"/>
    <w:rsid w:val="003425B9"/>
    <w:rsid w:val="0034277C"/>
    <w:rsid w:val="00342817"/>
    <w:rsid w:val="003428D6"/>
    <w:rsid w:val="0034299D"/>
    <w:rsid w:val="003434FF"/>
    <w:rsid w:val="003435AD"/>
    <w:rsid w:val="00343E29"/>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6E"/>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7B8"/>
    <w:rsid w:val="00363A4E"/>
    <w:rsid w:val="00363A60"/>
    <w:rsid w:val="00363AE3"/>
    <w:rsid w:val="00363D47"/>
    <w:rsid w:val="00363E1E"/>
    <w:rsid w:val="00364023"/>
    <w:rsid w:val="00364561"/>
    <w:rsid w:val="003645C0"/>
    <w:rsid w:val="003646D4"/>
    <w:rsid w:val="00364884"/>
    <w:rsid w:val="00364893"/>
    <w:rsid w:val="00364E14"/>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04"/>
    <w:rsid w:val="0037573F"/>
    <w:rsid w:val="00375B88"/>
    <w:rsid w:val="00375BBA"/>
    <w:rsid w:val="00376409"/>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2F56"/>
    <w:rsid w:val="00393159"/>
    <w:rsid w:val="0039318C"/>
    <w:rsid w:val="0039339F"/>
    <w:rsid w:val="00393653"/>
    <w:rsid w:val="0039369B"/>
    <w:rsid w:val="00393974"/>
    <w:rsid w:val="00393F26"/>
    <w:rsid w:val="00393F99"/>
    <w:rsid w:val="00394427"/>
    <w:rsid w:val="00394479"/>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62"/>
    <w:rsid w:val="003A3053"/>
    <w:rsid w:val="003A3126"/>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0FAA"/>
    <w:rsid w:val="003B1001"/>
    <w:rsid w:val="003B16E7"/>
    <w:rsid w:val="003B198C"/>
    <w:rsid w:val="003B19C6"/>
    <w:rsid w:val="003B19D1"/>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184"/>
    <w:rsid w:val="003C329E"/>
    <w:rsid w:val="003C32F9"/>
    <w:rsid w:val="003C3472"/>
    <w:rsid w:val="003C34E2"/>
    <w:rsid w:val="003C35D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C7F83"/>
    <w:rsid w:val="003D0362"/>
    <w:rsid w:val="003D0AD8"/>
    <w:rsid w:val="003D0D4B"/>
    <w:rsid w:val="003D0EA0"/>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670F"/>
    <w:rsid w:val="003E6AED"/>
    <w:rsid w:val="003E6BCE"/>
    <w:rsid w:val="003E73FE"/>
    <w:rsid w:val="003E762E"/>
    <w:rsid w:val="003E7851"/>
    <w:rsid w:val="003E7B41"/>
    <w:rsid w:val="003E7C8E"/>
    <w:rsid w:val="003F02F2"/>
    <w:rsid w:val="003F0498"/>
    <w:rsid w:val="003F04AF"/>
    <w:rsid w:val="003F050A"/>
    <w:rsid w:val="003F0958"/>
    <w:rsid w:val="003F0A59"/>
    <w:rsid w:val="003F0A74"/>
    <w:rsid w:val="003F0B6D"/>
    <w:rsid w:val="003F12BE"/>
    <w:rsid w:val="003F2072"/>
    <w:rsid w:val="003F20F8"/>
    <w:rsid w:val="003F2C1E"/>
    <w:rsid w:val="003F2DC5"/>
    <w:rsid w:val="003F2ED8"/>
    <w:rsid w:val="003F303F"/>
    <w:rsid w:val="003F3749"/>
    <w:rsid w:val="003F3C12"/>
    <w:rsid w:val="003F45B5"/>
    <w:rsid w:val="003F46DF"/>
    <w:rsid w:val="003F48F8"/>
    <w:rsid w:val="003F4CA1"/>
    <w:rsid w:val="003F4F9B"/>
    <w:rsid w:val="003F51AF"/>
    <w:rsid w:val="003F583C"/>
    <w:rsid w:val="003F608C"/>
    <w:rsid w:val="003F60C3"/>
    <w:rsid w:val="003F61E5"/>
    <w:rsid w:val="003F62BD"/>
    <w:rsid w:val="003F66B1"/>
    <w:rsid w:val="003F7043"/>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25A"/>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0"/>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B38"/>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68D"/>
    <w:rsid w:val="00434983"/>
    <w:rsid w:val="0043498E"/>
    <w:rsid w:val="00434AEE"/>
    <w:rsid w:val="00434CDE"/>
    <w:rsid w:val="00435886"/>
    <w:rsid w:val="00435895"/>
    <w:rsid w:val="004358F1"/>
    <w:rsid w:val="004364C5"/>
    <w:rsid w:val="0043679C"/>
    <w:rsid w:val="004370EF"/>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47F6A"/>
    <w:rsid w:val="00450235"/>
    <w:rsid w:val="0045036D"/>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A2A"/>
    <w:rsid w:val="00452B3E"/>
    <w:rsid w:val="004530AA"/>
    <w:rsid w:val="00453664"/>
    <w:rsid w:val="00453B6C"/>
    <w:rsid w:val="00453C05"/>
    <w:rsid w:val="00453DC0"/>
    <w:rsid w:val="00453F62"/>
    <w:rsid w:val="0045422F"/>
    <w:rsid w:val="00454575"/>
    <w:rsid w:val="00454815"/>
    <w:rsid w:val="004548A4"/>
    <w:rsid w:val="00454F81"/>
    <w:rsid w:val="00455031"/>
    <w:rsid w:val="0045525B"/>
    <w:rsid w:val="00455507"/>
    <w:rsid w:val="00455652"/>
    <w:rsid w:val="004558A0"/>
    <w:rsid w:val="00455D16"/>
    <w:rsid w:val="00455E1B"/>
    <w:rsid w:val="00456195"/>
    <w:rsid w:val="004562C0"/>
    <w:rsid w:val="0045662B"/>
    <w:rsid w:val="00456696"/>
    <w:rsid w:val="004568AE"/>
    <w:rsid w:val="0045697D"/>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B6E"/>
    <w:rsid w:val="00466C59"/>
    <w:rsid w:val="00466FED"/>
    <w:rsid w:val="004671DD"/>
    <w:rsid w:val="00467FEA"/>
    <w:rsid w:val="00470275"/>
    <w:rsid w:val="0047037A"/>
    <w:rsid w:val="0047038D"/>
    <w:rsid w:val="00470418"/>
    <w:rsid w:val="00470492"/>
    <w:rsid w:val="004706A7"/>
    <w:rsid w:val="00470743"/>
    <w:rsid w:val="004707CA"/>
    <w:rsid w:val="00470F84"/>
    <w:rsid w:val="004710B6"/>
    <w:rsid w:val="0047114A"/>
    <w:rsid w:val="00471242"/>
    <w:rsid w:val="0047125F"/>
    <w:rsid w:val="00471462"/>
    <w:rsid w:val="00471534"/>
    <w:rsid w:val="004717EF"/>
    <w:rsid w:val="00471ABD"/>
    <w:rsid w:val="004724E2"/>
    <w:rsid w:val="0047269E"/>
    <w:rsid w:val="00472AAE"/>
    <w:rsid w:val="00472B68"/>
    <w:rsid w:val="00472F1B"/>
    <w:rsid w:val="0047306D"/>
    <w:rsid w:val="0047328E"/>
    <w:rsid w:val="004734E4"/>
    <w:rsid w:val="00473CB1"/>
    <w:rsid w:val="00473EBD"/>
    <w:rsid w:val="004748D9"/>
    <w:rsid w:val="00474A43"/>
    <w:rsid w:val="00474CC7"/>
    <w:rsid w:val="00474E22"/>
    <w:rsid w:val="00474FCD"/>
    <w:rsid w:val="004750C8"/>
    <w:rsid w:val="00475340"/>
    <w:rsid w:val="004757EF"/>
    <w:rsid w:val="004765EE"/>
    <w:rsid w:val="00476D02"/>
    <w:rsid w:val="00476D19"/>
    <w:rsid w:val="00476F54"/>
    <w:rsid w:val="00477133"/>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38"/>
    <w:rsid w:val="00483B93"/>
    <w:rsid w:val="0048408B"/>
    <w:rsid w:val="00484624"/>
    <w:rsid w:val="004847F6"/>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0CF"/>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321"/>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900"/>
    <w:rsid w:val="004C0A76"/>
    <w:rsid w:val="004C0C2C"/>
    <w:rsid w:val="004C1452"/>
    <w:rsid w:val="004C17C7"/>
    <w:rsid w:val="004C1B33"/>
    <w:rsid w:val="004C1C8D"/>
    <w:rsid w:val="004C25B1"/>
    <w:rsid w:val="004C2905"/>
    <w:rsid w:val="004C327A"/>
    <w:rsid w:val="004C4104"/>
    <w:rsid w:val="004C4184"/>
    <w:rsid w:val="004C4691"/>
    <w:rsid w:val="004C477F"/>
    <w:rsid w:val="004C49DE"/>
    <w:rsid w:val="004C4C94"/>
    <w:rsid w:val="004C503D"/>
    <w:rsid w:val="004C5AAB"/>
    <w:rsid w:val="004C5AE1"/>
    <w:rsid w:val="004C5EAA"/>
    <w:rsid w:val="004C6167"/>
    <w:rsid w:val="004C646F"/>
    <w:rsid w:val="004C64D1"/>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864"/>
    <w:rsid w:val="004D3E05"/>
    <w:rsid w:val="004D4543"/>
    <w:rsid w:val="004D4FBE"/>
    <w:rsid w:val="004D5945"/>
    <w:rsid w:val="004D5D40"/>
    <w:rsid w:val="004D5D86"/>
    <w:rsid w:val="004D5DA2"/>
    <w:rsid w:val="004D5FB9"/>
    <w:rsid w:val="004D608D"/>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8C0"/>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ABA"/>
    <w:rsid w:val="004E7B16"/>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6D7"/>
    <w:rsid w:val="004F1B2E"/>
    <w:rsid w:val="004F1D0F"/>
    <w:rsid w:val="004F2374"/>
    <w:rsid w:val="004F26E1"/>
    <w:rsid w:val="004F28E1"/>
    <w:rsid w:val="004F2A7E"/>
    <w:rsid w:val="004F2B7B"/>
    <w:rsid w:val="004F2EBD"/>
    <w:rsid w:val="004F2F76"/>
    <w:rsid w:val="004F30BE"/>
    <w:rsid w:val="004F34E5"/>
    <w:rsid w:val="004F383D"/>
    <w:rsid w:val="004F3889"/>
    <w:rsid w:val="004F39BD"/>
    <w:rsid w:val="004F3A95"/>
    <w:rsid w:val="004F3A9B"/>
    <w:rsid w:val="004F3D28"/>
    <w:rsid w:val="004F3D66"/>
    <w:rsid w:val="004F4BBE"/>
    <w:rsid w:val="004F4C80"/>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529"/>
    <w:rsid w:val="00517EFA"/>
    <w:rsid w:val="0052081B"/>
    <w:rsid w:val="00520BB3"/>
    <w:rsid w:val="0052119B"/>
    <w:rsid w:val="00521406"/>
    <w:rsid w:val="00521D33"/>
    <w:rsid w:val="00521F3E"/>
    <w:rsid w:val="005223C5"/>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8A"/>
    <w:rsid w:val="005247AE"/>
    <w:rsid w:val="0052484A"/>
    <w:rsid w:val="00524884"/>
    <w:rsid w:val="00524E20"/>
    <w:rsid w:val="00524FF1"/>
    <w:rsid w:val="00525051"/>
    <w:rsid w:val="005252E9"/>
    <w:rsid w:val="00525407"/>
    <w:rsid w:val="00525434"/>
    <w:rsid w:val="00525835"/>
    <w:rsid w:val="00525C9C"/>
    <w:rsid w:val="00525DB2"/>
    <w:rsid w:val="00525FCE"/>
    <w:rsid w:val="00526018"/>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10"/>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04E"/>
    <w:rsid w:val="00556260"/>
    <w:rsid w:val="0055627C"/>
    <w:rsid w:val="0055674E"/>
    <w:rsid w:val="00556BD9"/>
    <w:rsid w:val="00557A94"/>
    <w:rsid w:val="00560436"/>
    <w:rsid w:val="0056052F"/>
    <w:rsid w:val="00560636"/>
    <w:rsid w:val="00560716"/>
    <w:rsid w:val="0056099D"/>
    <w:rsid w:val="00561007"/>
    <w:rsid w:val="005610E4"/>
    <w:rsid w:val="0056125B"/>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1BA"/>
    <w:rsid w:val="00567DCB"/>
    <w:rsid w:val="00570299"/>
    <w:rsid w:val="005703CA"/>
    <w:rsid w:val="00570ABE"/>
    <w:rsid w:val="00570C11"/>
    <w:rsid w:val="00570F23"/>
    <w:rsid w:val="00571787"/>
    <w:rsid w:val="00571B30"/>
    <w:rsid w:val="00571E44"/>
    <w:rsid w:val="0057224E"/>
    <w:rsid w:val="00572285"/>
    <w:rsid w:val="005723A3"/>
    <w:rsid w:val="00572C79"/>
    <w:rsid w:val="00572F98"/>
    <w:rsid w:val="005731C2"/>
    <w:rsid w:val="005731D0"/>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673"/>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ACA"/>
    <w:rsid w:val="00584EE9"/>
    <w:rsid w:val="00584F77"/>
    <w:rsid w:val="00585FBF"/>
    <w:rsid w:val="00585FE5"/>
    <w:rsid w:val="0058627F"/>
    <w:rsid w:val="005866D3"/>
    <w:rsid w:val="00586AE7"/>
    <w:rsid w:val="00587004"/>
    <w:rsid w:val="005870FA"/>
    <w:rsid w:val="005877AA"/>
    <w:rsid w:val="00587A51"/>
    <w:rsid w:val="0059010C"/>
    <w:rsid w:val="005901B5"/>
    <w:rsid w:val="005902AE"/>
    <w:rsid w:val="00590475"/>
    <w:rsid w:val="005905E6"/>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4F7"/>
    <w:rsid w:val="005958F9"/>
    <w:rsid w:val="005960DA"/>
    <w:rsid w:val="0059663C"/>
    <w:rsid w:val="005966E7"/>
    <w:rsid w:val="005968BE"/>
    <w:rsid w:val="00596BE4"/>
    <w:rsid w:val="0059715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7C0"/>
    <w:rsid w:val="005A19A3"/>
    <w:rsid w:val="005A1CD0"/>
    <w:rsid w:val="005A1D91"/>
    <w:rsid w:val="005A1E7F"/>
    <w:rsid w:val="005A20CB"/>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7F"/>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A9"/>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3C6"/>
    <w:rsid w:val="005B643A"/>
    <w:rsid w:val="005B6554"/>
    <w:rsid w:val="005B697F"/>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5824"/>
    <w:rsid w:val="005D6143"/>
    <w:rsid w:val="005D649C"/>
    <w:rsid w:val="005D68AC"/>
    <w:rsid w:val="005D6EFD"/>
    <w:rsid w:val="005D7AA3"/>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867"/>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8CC"/>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49"/>
    <w:rsid w:val="005F78C9"/>
    <w:rsid w:val="005F7C7F"/>
    <w:rsid w:val="005F7DA3"/>
    <w:rsid w:val="005F7EE2"/>
    <w:rsid w:val="005F7FCC"/>
    <w:rsid w:val="00600033"/>
    <w:rsid w:val="00600701"/>
    <w:rsid w:val="006008C8"/>
    <w:rsid w:val="006009A1"/>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7F3"/>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1D89"/>
    <w:rsid w:val="00622040"/>
    <w:rsid w:val="0062215E"/>
    <w:rsid w:val="00622210"/>
    <w:rsid w:val="00622300"/>
    <w:rsid w:val="006223CF"/>
    <w:rsid w:val="006224AC"/>
    <w:rsid w:val="006225A1"/>
    <w:rsid w:val="00622B32"/>
    <w:rsid w:val="00622B92"/>
    <w:rsid w:val="00622C38"/>
    <w:rsid w:val="00622D02"/>
    <w:rsid w:val="0062300D"/>
    <w:rsid w:val="0062339A"/>
    <w:rsid w:val="006238CF"/>
    <w:rsid w:val="00623A63"/>
    <w:rsid w:val="00623C25"/>
    <w:rsid w:val="00624020"/>
    <w:rsid w:val="006240A8"/>
    <w:rsid w:val="006243B6"/>
    <w:rsid w:val="00624575"/>
    <w:rsid w:val="006245A0"/>
    <w:rsid w:val="00624804"/>
    <w:rsid w:val="00624A1E"/>
    <w:rsid w:val="00624B28"/>
    <w:rsid w:val="00624B46"/>
    <w:rsid w:val="00624B5E"/>
    <w:rsid w:val="00624B73"/>
    <w:rsid w:val="00624D8B"/>
    <w:rsid w:val="00624FB2"/>
    <w:rsid w:val="00625297"/>
    <w:rsid w:val="00625347"/>
    <w:rsid w:val="00625576"/>
    <w:rsid w:val="006255B7"/>
    <w:rsid w:val="0062578A"/>
    <w:rsid w:val="006257A1"/>
    <w:rsid w:val="0062666E"/>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1BC4"/>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322"/>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9BD"/>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D6F"/>
    <w:rsid w:val="00663E13"/>
    <w:rsid w:val="00663E2D"/>
    <w:rsid w:val="00663EE5"/>
    <w:rsid w:val="00664272"/>
    <w:rsid w:val="0066427F"/>
    <w:rsid w:val="0066453B"/>
    <w:rsid w:val="00664B97"/>
    <w:rsid w:val="00664D6D"/>
    <w:rsid w:val="00664E8B"/>
    <w:rsid w:val="00664FC6"/>
    <w:rsid w:val="00665024"/>
    <w:rsid w:val="00665136"/>
    <w:rsid w:val="00665465"/>
    <w:rsid w:val="006655FE"/>
    <w:rsid w:val="0066573E"/>
    <w:rsid w:val="00665ADB"/>
    <w:rsid w:val="00665CDF"/>
    <w:rsid w:val="00665E5C"/>
    <w:rsid w:val="00666411"/>
    <w:rsid w:val="0066683D"/>
    <w:rsid w:val="00666B12"/>
    <w:rsid w:val="00666BB8"/>
    <w:rsid w:val="00666DD8"/>
    <w:rsid w:val="0066706F"/>
    <w:rsid w:val="006670DF"/>
    <w:rsid w:val="006671B0"/>
    <w:rsid w:val="00667368"/>
    <w:rsid w:val="00667691"/>
    <w:rsid w:val="00667E2D"/>
    <w:rsid w:val="006702CF"/>
    <w:rsid w:val="00670C6F"/>
    <w:rsid w:val="00671F68"/>
    <w:rsid w:val="006720E7"/>
    <w:rsid w:val="006728DC"/>
    <w:rsid w:val="00672C53"/>
    <w:rsid w:val="00672D88"/>
    <w:rsid w:val="00672F55"/>
    <w:rsid w:val="00673283"/>
    <w:rsid w:val="00673AB8"/>
    <w:rsid w:val="006741C0"/>
    <w:rsid w:val="006746FC"/>
    <w:rsid w:val="0067499A"/>
    <w:rsid w:val="00674DA9"/>
    <w:rsid w:val="00675157"/>
    <w:rsid w:val="00675301"/>
    <w:rsid w:val="006755FD"/>
    <w:rsid w:val="00675646"/>
    <w:rsid w:val="00675A75"/>
    <w:rsid w:val="00675C37"/>
    <w:rsid w:val="00676982"/>
    <w:rsid w:val="00676C20"/>
    <w:rsid w:val="00676E39"/>
    <w:rsid w:val="006776AA"/>
    <w:rsid w:val="00677DD6"/>
    <w:rsid w:val="006806F3"/>
    <w:rsid w:val="00680D1D"/>
    <w:rsid w:val="00680F19"/>
    <w:rsid w:val="0068125C"/>
    <w:rsid w:val="006812C4"/>
    <w:rsid w:val="00681379"/>
    <w:rsid w:val="0068159A"/>
    <w:rsid w:val="00681880"/>
    <w:rsid w:val="006819ED"/>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6DD6"/>
    <w:rsid w:val="006870B5"/>
    <w:rsid w:val="0068748F"/>
    <w:rsid w:val="00687602"/>
    <w:rsid w:val="006876A1"/>
    <w:rsid w:val="006878D8"/>
    <w:rsid w:val="00687FDC"/>
    <w:rsid w:val="00687FDE"/>
    <w:rsid w:val="00690180"/>
    <w:rsid w:val="006903B7"/>
    <w:rsid w:val="00690479"/>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23E"/>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2B2"/>
    <w:rsid w:val="006A3C2E"/>
    <w:rsid w:val="006A3EDA"/>
    <w:rsid w:val="006A4031"/>
    <w:rsid w:val="006A43E4"/>
    <w:rsid w:val="006A45C8"/>
    <w:rsid w:val="006A48F1"/>
    <w:rsid w:val="006A4CE4"/>
    <w:rsid w:val="006A4F90"/>
    <w:rsid w:val="006A5D51"/>
    <w:rsid w:val="006A5D7B"/>
    <w:rsid w:val="006A6352"/>
    <w:rsid w:val="006A656A"/>
    <w:rsid w:val="006A66CB"/>
    <w:rsid w:val="006A6790"/>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1CA0"/>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5FB6"/>
    <w:rsid w:val="006E6038"/>
    <w:rsid w:val="006E6BC3"/>
    <w:rsid w:val="006E6BDE"/>
    <w:rsid w:val="006E6E9F"/>
    <w:rsid w:val="006E71CC"/>
    <w:rsid w:val="006E776B"/>
    <w:rsid w:val="006F0235"/>
    <w:rsid w:val="006F0394"/>
    <w:rsid w:val="006F0C92"/>
    <w:rsid w:val="006F0FA1"/>
    <w:rsid w:val="006F13A9"/>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316E"/>
    <w:rsid w:val="0070378E"/>
    <w:rsid w:val="00703A50"/>
    <w:rsid w:val="00703B0E"/>
    <w:rsid w:val="00703BA4"/>
    <w:rsid w:val="00703BBD"/>
    <w:rsid w:val="00703FB6"/>
    <w:rsid w:val="007047BA"/>
    <w:rsid w:val="0070485F"/>
    <w:rsid w:val="007048C6"/>
    <w:rsid w:val="00704A53"/>
    <w:rsid w:val="00704B10"/>
    <w:rsid w:val="00704DF3"/>
    <w:rsid w:val="0070531C"/>
    <w:rsid w:val="007053FA"/>
    <w:rsid w:val="007057AA"/>
    <w:rsid w:val="0070590D"/>
    <w:rsid w:val="00705B02"/>
    <w:rsid w:val="00705DBE"/>
    <w:rsid w:val="00706003"/>
    <w:rsid w:val="007060E8"/>
    <w:rsid w:val="007061DA"/>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6CB"/>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61"/>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0D3E"/>
    <w:rsid w:val="007512E2"/>
    <w:rsid w:val="0075168C"/>
    <w:rsid w:val="00751789"/>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A0E"/>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B5"/>
    <w:rsid w:val="007633C4"/>
    <w:rsid w:val="007638AA"/>
    <w:rsid w:val="007641C7"/>
    <w:rsid w:val="00764641"/>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6D26"/>
    <w:rsid w:val="007671B8"/>
    <w:rsid w:val="00767236"/>
    <w:rsid w:val="00767281"/>
    <w:rsid w:val="0076733B"/>
    <w:rsid w:val="00767549"/>
    <w:rsid w:val="0076767C"/>
    <w:rsid w:val="00767852"/>
    <w:rsid w:val="00767A0E"/>
    <w:rsid w:val="00767A6C"/>
    <w:rsid w:val="00767E9C"/>
    <w:rsid w:val="00767FAC"/>
    <w:rsid w:val="00767FCA"/>
    <w:rsid w:val="00767FDE"/>
    <w:rsid w:val="00770162"/>
    <w:rsid w:val="007705A0"/>
    <w:rsid w:val="00770641"/>
    <w:rsid w:val="007706BE"/>
    <w:rsid w:val="00770A6F"/>
    <w:rsid w:val="00770A9D"/>
    <w:rsid w:val="00770AF3"/>
    <w:rsid w:val="00770EA5"/>
    <w:rsid w:val="007711D3"/>
    <w:rsid w:val="00771299"/>
    <w:rsid w:val="00771341"/>
    <w:rsid w:val="00771464"/>
    <w:rsid w:val="0077150B"/>
    <w:rsid w:val="00771535"/>
    <w:rsid w:val="00771722"/>
    <w:rsid w:val="007726C2"/>
    <w:rsid w:val="007727F9"/>
    <w:rsid w:val="00772CBA"/>
    <w:rsid w:val="00772F48"/>
    <w:rsid w:val="0077429F"/>
    <w:rsid w:val="00774A2E"/>
    <w:rsid w:val="00774A9C"/>
    <w:rsid w:val="00774B7C"/>
    <w:rsid w:val="00774C8B"/>
    <w:rsid w:val="00774C9E"/>
    <w:rsid w:val="00774E66"/>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5E"/>
    <w:rsid w:val="00784E80"/>
    <w:rsid w:val="00785DA8"/>
    <w:rsid w:val="00785F45"/>
    <w:rsid w:val="00786130"/>
    <w:rsid w:val="007864A2"/>
    <w:rsid w:val="007866B6"/>
    <w:rsid w:val="00786768"/>
    <w:rsid w:val="00786813"/>
    <w:rsid w:val="00786B61"/>
    <w:rsid w:val="00787035"/>
    <w:rsid w:val="00787480"/>
    <w:rsid w:val="0078757D"/>
    <w:rsid w:val="007878A8"/>
    <w:rsid w:val="00787DF8"/>
    <w:rsid w:val="00787E00"/>
    <w:rsid w:val="00787E9B"/>
    <w:rsid w:val="00790505"/>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A5"/>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5F2"/>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6D28"/>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57"/>
    <w:rsid w:val="007B537A"/>
    <w:rsid w:val="007B55D3"/>
    <w:rsid w:val="007B5B89"/>
    <w:rsid w:val="007B5C4E"/>
    <w:rsid w:val="007B5F49"/>
    <w:rsid w:val="007B6205"/>
    <w:rsid w:val="007B65A9"/>
    <w:rsid w:val="007B6B1B"/>
    <w:rsid w:val="007B6F8F"/>
    <w:rsid w:val="007B7141"/>
    <w:rsid w:val="007B7279"/>
    <w:rsid w:val="007B74A6"/>
    <w:rsid w:val="007B7592"/>
    <w:rsid w:val="007B7FAB"/>
    <w:rsid w:val="007C01D6"/>
    <w:rsid w:val="007C01E4"/>
    <w:rsid w:val="007C0977"/>
    <w:rsid w:val="007C0AE1"/>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1E96"/>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62D"/>
    <w:rsid w:val="007D7810"/>
    <w:rsid w:val="007D7919"/>
    <w:rsid w:val="007D7C3A"/>
    <w:rsid w:val="007D7D00"/>
    <w:rsid w:val="007D7ED0"/>
    <w:rsid w:val="007D7FC8"/>
    <w:rsid w:val="007E004E"/>
    <w:rsid w:val="007E004F"/>
    <w:rsid w:val="007E0EBA"/>
    <w:rsid w:val="007E104E"/>
    <w:rsid w:val="007E120D"/>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AD6"/>
    <w:rsid w:val="007F1BDA"/>
    <w:rsid w:val="007F1F76"/>
    <w:rsid w:val="007F201B"/>
    <w:rsid w:val="007F220A"/>
    <w:rsid w:val="007F2419"/>
    <w:rsid w:val="007F2481"/>
    <w:rsid w:val="007F24E7"/>
    <w:rsid w:val="007F2527"/>
    <w:rsid w:val="007F2AF5"/>
    <w:rsid w:val="007F3172"/>
    <w:rsid w:val="007F3232"/>
    <w:rsid w:val="007F364D"/>
    <w:rsid w:val="007F38D8"/>
    <w:rsid w:val="007F3A85"/>
    <w:rsid w:val="007F3BDB"/>
    <w:rsid w:val="007F4656"/>
    <w:rsid w:val="007F47E1"/>
    <w:rsid w:val="007F4AF8"/>
    <w:rsid w:val="007F4EB6"/>
    <w:rsid w:val="007F5072"/>
    <w:rsid w:val="007F530A"/>
    <w:rsid w:val="007F5776"/>
    <w:rsid w:val="007F5811"/>
    <w:rsid w:val="007F59B7"/>
    <w:rsid w:val="007F5B31"/>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1A4"/>
    <w:rsid w:val="008042B5"/>
    <w:rsid w:val="00804437"/>
    <w:rsid w:val="00804F9B"/>
    <w:rsid w:val="008055B4"/>
    <w:rsid w:val="0080575D"/>
    <w:rsid w:val="0080590A"/>
    <w:rsid w:val="00805B1C"/>
    <w:rsid w:val="00805ED6"/>
    <w:rsid w:val="00805FD6"/>
    <w:rsid w:val="00806039"/>
    <w:rsid w:val="0080618C"/>
    <w:rsid w:val="0080620B"/>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742"/>
    <w:rsid w:val="00810C61"/>
    <w:rsid w:val="00810C79"/>
    <w:rsid w:val="00811135"/>
    <w:rsid w:val="00811346"/>
    <w:rsid w:val="0081195A"/>
    <w:rsid w:val="00811A9C"/>
    <w:rsid w:val="00811FED"/>
    <w:rsid w:val="00812140"/>
    <w:rsid w:val="008123C9"/>
    <w:rsid w:val="00812736"/>
    <w:rsid w:val="00813247"/>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90"/>
    <w:rsid w:val="008211E0"/>
    <w:rsid w:val="00821510"/>
    <w:rsid w:val="00821840"/>
    <w:rsid w:val="00821945"/>
    <w:rsid w:val="00821B03"/>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492"/>
    <w:rsid w:val="0082655D"/>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763"/>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4CA8"/>
    <w:rsid w:val="00845591"/>
    <w:rsid w:val="00845B83"/>
    <w:rsid w:val="00845F43"/>
    <w:rsid w:val="0084631A"/>
    <w:rsid w:val="008469A3"/>
    <w:rsid w:val="00846ABC"/>
    <w:rsid w:val="00846B1C"/>
    <w:rsid w:val="00846D9E"/>
    <w:rsid w:val="00846F38"/>
    <w:rsid w:val="00847713"/>
    <w:rsid w:val="00850225"/>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2CC0"/>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8D2"/>
    <w:rsid w:val="00866954"/>
    <w:rsid w:val="00866E4F"/>
    <w:rsid w:val="00866E62"/>
    <w:rsid w:val="00866F79"/>
    <w:rsid w:val="00866FF1"/>
    <w:rsid w:val="008672BD"/>
    <w:rsid w:val="008673EA"/>
    <w:rsid w:val="008674D7"/>
    <w:rsid w:val="0086761C"/>
    <w:rsid w:val="0086779A"/>
    <w:rsid w:val="00867AC0"/>
    <w:rsid w:val="00867DF7"/>
    <w:rsid w:val="00867F36"/>
    <w:rsid w:val="00867F70"/>
    <w:rsid w:val="008700C5"/>
    <w:rsid w:val="00870439"/>
    <w:rsid w:val="0087068B"/>
    <w:rsid w:val="00870986"/>
    <w:rsid w:val="00870C24"/>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4A40"/>
    <w:rsid w:val="00875138"/>
    <w:rsid w:val="0087555B"/>
    <w:rsid w:val="0087558B"/>
    <w:rsid w:val="00875A38"/>
    <w:rsid w:val="00875EEC"/>
    <w:rsid w:val="00875FE2"/>
    <w:rsid w:val="00876065"/>
    <w:rsid w:val="00876111"/>
    <w:rsid w:val="00876245"/>
    <w:rsid w:val="008762FE"/>
    <w:rsid w:val="008771D9"/>
    <w:rsid w:val="00877262"/>
    <w:rsid w:val="0087760E"/>
    <w:rsid w:val="00877D0A"/>
    <w:rsid w:val="00877D82"/>
    <w:rsid w:val="00880290"/>
    <w:rsid w:val="00880485"/>
    <w:rsid w:val="00880592"/>
    <w:rsid w:val="00880A0A"/>
    <w:rsid w:val="00880DC4"/>
    <w:rsid w:val="00880EB5"/>
    <w:rsid w:val="0088140C"/>
    <w:rsid w:val="00881472"/>
    <w:rsid w:val="008814D3"/>
    <w:rsid w:val="008820BA"/>
    <w:rsid w:val="00882108"/>
    <w:rsid w:val="0088234D"/>
    <w:rsid w:val="008823B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34D"/>
    <w:rsid w:val="0088652D"/>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B0"/>
    <w:rsid w:val="00895FC3"/>
    <w:rsid w:val="00896052"/>
    <w:rsid w:val="008965DA"/>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A7E45"/>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AA8"/>
    <w:rsid w:val="008C0E28"/>
    <w:rsid w:val="008C0EC8"/>
    <w:rsid w:val="008C1056"/>
    <w:rsid w:val="008C1197"/>
    <w:rsid w:val="008C13D8"/>
    <w:rsid w:val="008C18B4"/>
    <w:rsid w:val="008C2101"/>
    <w:rsid w:val="008C2112"/>
    <w:rsid w:val="008C2165"/>
    <w:rsid w:val="008C24F9"/>
    <w:rsid w:val="008C27F4"/>
    <w:rsid w:val="008C28DC"/>
    <w:rsid w:val="008C2904"/>
    <w:rsid w:val="008C2C27"/>
    <w:rsid w:val="008C2F6C"/>
    <w:rsid w:val="008C3137"/>
    <w:rsid w:val="008C3173"/>
    <w:rsid w:val="008C3A68"/>
    <w:rsid w:val="008C3D7F"/>
    <w:rsid w:val="008C3D87"/>
    <w:rsid w:val="008C4412"/>
    <w:rsid w:val="008C4B83"/>
    <w:rsid w:val="008C50A5"/>
    <w:rsid w:val="008C50E6"/>
    <w:rsid w:val="008C54F6"/>
    <w:rsid w:val="008C57A2"/>
    <w:rsid w:val="008C5C61"/>
    <w:rsid w:val="008C60A0"/>
    <w:rsid w:val="008C60B2"/>
    <w:rsid w:val="008C613C"/>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0B3"/>
    <w:rsid w:val="008D7800"/>
    <w:rsid w:val="008D7991"/>
    <w:rsid w:val="008D7FFB"/>
    <w:rsid w:val="008E0057"/>
    <w:rsid w:val="008E00D2"/>
    <w:rsid w:val="008E024D"/>
    <w:rsid w:val="008E02BB"/>
    <w:rsid w:val="008E07F5"/>
    <w:rsid w:val="008E0AB5"/>
    <w:rsid w:val="008E0B61"/>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455"/>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630"/>
    <w:rsid w:val="008F6823"/>
    <w:rsid w:val="008F686C"/>
    <w:rsid w:val="008F68F1"/>
    <w:rsid w:val="008F6A16"/>
    <w:rsid w:val="008F6A6B"/>
    <w:rsid w:val="008F7444"/>
    <w:rsid w:val="008F76CE"/>
    <w:rsid w:val="008F7780"/>
    <w:rsid w:val="008F7DA7"/>
    <w:rsid w:val="009001BC"/>
    <w:rsid w:val="009005A7"/>
    <w:rsid w:val="009007AB"/>
    <w:rsid w:val="00900D0D"/>
    <w:rsid w:val="00900ED7"/>
    <w:rsid w:val="00900F87"/>
    <w:rsid w:val="00901097"/>
    <w:rsid w:val="00901491"/>
    <w:rsid w:val="00901595"/>
    <w:rsid w:val="00901C0D"/>
    <w:rsid w:val="00901CBC"/>
    <w:rsid w:val="00901F06"/>
    <w:rsid w:val="00902053"/>
    <w:rsid w:val="00902194"/>
    <w:rsid w:val="0090230C"/>
    <w:rsid w:val="00902355"/>
    <w:rsid w:val="0090244D"/>
    <w:rsid w:val="00902848"/>
    <w:rsid w:val="00902B7E"/>
    <w:rsid w:val="00902F87"/>
    <w:rsid w:val="0090322F"/>
    <w:rsid w:val="00903821"/>
    <w:rsid w:val="0090398C"/>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427"/>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55"/>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27F"/>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881"/>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4EFB"/>
    <w:rsid w:val="00945A2F"/>
    <w:rsid w:val="00945B53"/>
    <w:rsid w:val="00945B7D"/>
    <w:rsid w:val="00945C0E"/>
    <w:rsid w:val="00945CA8"/>
    <w:rsid w:val="0094642C"/>
    <w:rsid w:val="00946773"/>
    <w:rsid w:val="00946CE4"/>
    <w:rsid w:val="00946E14"/>
    <w:rsid w:val="00946FAD"/>
    <w:rsid w:val="009470FC"/>
    <w:rsid w:val="009473B9"/>
    <w:rsid w:val="00947581"/>
    <w:rsid w:val="00950136"/>
    <w:rsid w:val="00950356"/>
    <w:rsid w:val="00950368"/>
    <w:rsid w:val="00950415"/>
    <w:rsid w:val="00950511"/>
    <w:rsid w:val="0095078A"/>
    <w:rsid w:val="00950964"/>
    <w:rsid w:val="00950A9D"/>
    <w:rsid w:val="00950CFE"/>
    <w:rsid w:val="00950F15"/>
    <w:rsid w:val="00951043"/>
    <w:rsid w:val="0095109D"/>
    <w:rsid w:val="0095115A"/>
    <w:rsid w:val="0095155C"/>
    <w:rsid w:val="0095159D"/>
    <w:rsid w:val="00951717"/>
    <w:rsid w:val="0095175E"/>
    <w:rsid w:val="0095195D"/>
    <w:rsid w:val="00951C52"/>
    <w:rsid w:val="00951EED"/>
    <w:rsid w:val="00951F98"/>
    <w:rsid w:val="0095258B"/>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B87"/>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0E6"/>
    <w:rsid w:val="009611B8"/>
    <w:rsid w:val="009611D8"/>
    <w:rsid w:val="0096172C"/>
    <w:rsid w:val="0096196E"/>
    <w:rsid w:val="00962233"/>
    <w:rsid w:val="00962257"/>
    <w:rsid w:val="0096266E"/>
    <w:rsid w:val="009629BB"/>
    <w:rsid w:val="00962D92"/>
    <w:rsid w:val="00963062"/>
    <w:rsid w:val="00963609"/>
    <w:rsid w:val="00963A9D"/>
    <w:rsid w:val="00963C8B"/>
    <w:rsid w:val="00963C8D"/>
    <w:rsid w:val="0096453E"/>
    <w:rsid w:val="00964635"/>
    <w:rsid w:val="009650B4"/>
    <w:rsid w:val="00965157"/>
    <w:rsid w:val="0096516E"/>
    <w:rsid w:val="0096565E"/>
    <w:rsid w:val="009656C2"/>
    <w:rsid w:val="0096572D"/>
    <w:rsid w:val="00965944"/>
    <w:rsid w:val="00965B4E"/>
    <w:rsid w:val="0096660E"/>
    <w:rsid w:val="009666B6"/>
    <w:rsid w:val="00966E4A"/>
    <w:rsid w:val="00967229"/>
    <w:rsid w:val="00967632"/>
    <w:rsid w:val="009677F0"/>
    <w:rsid w:val="009678D3"/>
    <w:rsid w:val="00967EFB"/>
    <w:rsid w:val="009704E2"/>
    <w:rsid w:val="00970621"/>
    <w:rsid w:val="00970C81"/>
    <w:rsid w:val="009711F5"/>
    <w:rsid w:val="009715F6"/>
    <w:rsid w:val="009717EF"/>
    <w:rsid w:val="0097180E"/>
    <w:rsid w:val="00971C7C"/>
    <w:rsid w:val="00972148"/>
    <w:rsid w:val="009721BC"/>
    <w:rsid w:val="00972289"/>
    <w:rsid w:val="009726D5"/>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7CF"/>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C6"/>
    <w:rsid w:val="009869D4"/>
    <w:rsid w:val="00986A75"/>
    <w:rsid w:val="00986BFF"/>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3B2"/>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4EE2"/>
    <w:rsid w:val="009A53B4"/>
    <w:rsid w:val="009A54CB"/>
    <w:rsid w:val="009A569B"/>
    <w:rsid w:val="009A5890"/>
    <w:rsid w:val="009A5A63"/>
    <w:rsid w:val="009A5ACE"/>
    <w:rsid w:val="009A5E1D"/>
    <w:rsid w:val="009A6082"/>
    <w:rsid w:val="009A6605"/>
    <w:rsid w:val="009A6954"/>
    <w:rsid w:val="009A69D2"/>
    <w:rsid w:val="009A6CD7"/>
    <w:rsid w:val="009A6EBA"/>
    <w:rsid w:val="009A704B"/>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1F6F"/>
    <w:rsid w:val="009B262A"/>
    <w:rsid w:val="009B292B"/>
    <w:rsid w:val="009B29D5"/>
    <w:rsid w:val="009B2A03"/>
    <w:rsid w:val="009B2AF7"/>
    <w:rsid w:val="009B2DF8"/>
    <w:rsid w:val="009B2E22"/>
    <w:rsid w:val="009B2FAE"/>
    <w:rsid w:val="009B3024"/>
    <w:rsid w:val="009B353D"/>
    <w:rsid w:val="009B3E21"/>
    <w:rsid w:val="009B4359"/>
    <w:rsid w:val="009B4668"/>
    <w:rsid w:val="009B4989"/>
    <w:rsid w:val="009B49FA"/>
    <w:rsid w:val="009B4C1F"/>
    <w:rsid w:val="009B4C9D"/>
    <w:rsid w:val="009B4EA0"/>
    <w:rsid w:val="009B51D1"/>
    <w:rsid w:val="009B5500"/>
    <w:rsid w:val="009B5DA8"/>
    <w:rsid w:val="009B6112"/>
    <w:rsid w:val="009B62C9"/>
    <w:rsid w:val="009B6407"/>
    <w:rsid w:val="009B69EB"/>
    <w:rsid w:val="009B6C2A"/>
    <w:rsid w:val="009B72F9"/>
    <w:rsid w:val="009B77A7"/>
    <w:rsid w:val="009B7DFC"/>
    <w:rsid w:val="009C0016"/>
    <w:rsid w:val="009C05FA"/>
    <w:rsid w:val="009C06D1"/>
    <w:rsid w:val="009C07B6"/>
    <w:rsid w:val="009C091F"/>
    <w:rsid w:val="009C0BE4"/>
    <w:rsid w:val="009C0D9E"/>
    <w:rsid w:val="009C0EE1"/>
    <w:rsid w:val="009C0F68"/>
    <w:rsid w:val="009C11C3"/>
    <w:rsid w:val="009C2553"/>
    <w:rsid w:val="009C347A"/>
    <w:rsid w:val="009C3544"/>
    <w:rsid w:val="009C3C81"/>
    <w:rsid w:val="009C3F2B"/>
    <w:rsid w:val="009C4055"/>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34C"/>
    <w:rsid w:val="009D6532"/>
    <w:rsid w:val="009D681B"/>
    <w:rsid w:val="009D6888"/>
    <w:rsid w:val="009D6EBD"/>
    <w:rsid w:val="009D7340"/>
    <w:rsid w:val="009D7999"/>
    <w:rsid w:val="009D7BDD"/>
    <w:rsid w:val="009D7BF1"/>
    <w:rsid w:val="009D7F11"/>
    <w:rsid w:val="009E0B98"/>
    <w:rsid w:val="009E172A"/>
    <w:rsid w:val="009E1D4A"/>
    <w:rsid w:val="009E1DE1"/>
    <w:rsid w:val="009E22B9"/>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7A"/>
    <w:rsid w:val="009F3DB8"/>
    <w:rsid w:val="009F43A2"/>
    <w:rsid w:val="009F45DB"/>
    <w:rsid w:val="009F4744"/>
    <w:rsid w:val="009F4B25"/>
    <w:rsid w:val="009F4B69"/>
    <w:rsid w:val="009F4BDC"/>
    <w:rsid w:val="009F4FE4"/>
    <w:rsid w:val="009F50D2"/>
    <w:rsid w:val="009F521E"/>
    <w:rsid w:val="009F5B6D"/>
    <w:rsid w:val="009F5E60"/>
    <w:rsid w:val="009F61F8"/>
    <w:rsid w:val="009F6260"/>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E93"/>
    <w:rsid w:val="00A02F0C"/>
    <w:rsid w:val="00A02F5E"/>
    <w:rsid w:val="00A0335D"/>
    <w:rsid w:val="00A03FDA"/>
    <w:rsid w:val="00A04894"/>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483F"/>
    <w:rsid w:val="00A25626"/>
    <w:rsid w:val="00A25A55"/>
    <w:rsid w:val="00A25C96"/>
    <w:rsid w:val="00A264C8"/>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1D73"/>
    <w:rsid w:val="00A31F5C"/>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493C"/>
    <w:rsid w:val="00A4509E"/>
    <w:rsid w:val="00A450B9"/>
    <w:rsid w:val="00A453C1"/>
    <w:rsid w:val="00A457AD"/>
    <w:rsid w:val="00A457E7"/>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1FD"/>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5E3C"/>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EED"/>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6F11"/>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2C5"/>
    <w:rsid w:val="00AC7891"/>
    <w:rsid w:val="00AC79D2"/>
    <w:rsid w:val="00AC7A70"/>
    <w:rsid w:val="00AC7AAD"/>
    <w:rsid w:val="00AC7D0D"/>
    <w:rsid w:val="00AC7DF5"/>
    <w:rsid w:val="00AC7F6C"/>
    <w:rsid w:val="00AD016E"/>
    <w:rsid w:val="00AD0960"/>
    <w:rsid w:val="00AD0AB2"/>
    <w:rsid w:val="00AD0ABA"/>
    <w:rsid w:val="00AD1004"/>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8B7"/>
    <w:rsid w:val="00AD5D8F"/>
    <w:rsid w:val="00AD5DE4"/>
    <w:rsid w:val="00AD5EF6"/>
    <w:rsid w:val="00AD64CE"/>
    <w:rsid w:val="00AD661E"/>
    <w:rsid w:val="00AD681C"/>
    <w:rsid w:val="00AD695B"/>
    <w:rsid w:val="00AD6A72"/>
    <w:rsid w:val="00AD6CE6"/>
    <w:rsid w:val="00AD6D72"/>
    <w:rsid w:val="00AD743E"/>
    <w:rsid w:val="00AD7593"/>
    <w:rsid w:val="00AD75A9"/>
    <w:rsid w:val="00AD77CB"/>
    <w:rsid w:val="00AD7AA5"/>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21C"/>
    <w:rsid w:val="00AE2A05"/>
    <w:rsid w:val="00AE2F3C"/>
    <w:rsid w:val="00AE2F42"/>
    <w:rsid w:val="00AE33F7"/>
    <w:rsid w:val="00AE3562"/>
    <w:rsid w:val="00AE37CD"/>
    <w:rsid w:val="00AE3B74"/>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0E6F"/>
    <w:rsid w:val="00B01309"/>
    <w:rsid w:val="00B013A2"/>
    <w:rsid w:val="00B01922"/>
    <w:rsid w:val="00B01995"/>
    <w:rsid w:val="00B01A89"/>
    <w:rsid w:val="00B027FD"/>
    <w:rsid w:val="00B029A7"/>
    <w:rsid w:val="00B02B3F"/>
    <w:rsid w:val="00B02CF8"/>
    <w:rsid w:val="00B02E65"/>
    <w:rsid w:val="00B0384D"/>
    <w:rsid w:val="00B03891"/>
    <w:rsid w:val="00B03E97"/>
    <w:rsid w:val="00B04143"/>
    <w:rsid w:val="00B04366"/>
    <w:rsid w:val="00B0446C"/>
    <w:rsid w:val="00B046E8"/>
    <w:rsid w:val="00B04A91"/>
    <w:rsid w:val="00B04BA3"/>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0"/>
    <w:rsid w:val="00B148F7"/>
    <w:rsid w:val="00B14BDE"/>
    <w:rsid w:val="00B14FCC"/>
    <w:rsid w:val="00B150FF"/>
    <w:rsid w:val="00B1525F"/>
    <w:rsid w:val="00B153B6"/>
    <w:rsid w:val="00B15405"/>
    <w:rsid w:val="00B154AC"/>
    <w:rsid w:val="00B1576D"/>
    <w:rsid w:val="00B159F7"/>
    <w:rsid w:val="00B15A8D"/>
    <w:rsid w:val="00B15B32"/>
    <w:rsid w:val="00B15D43"/>
    <w:rsid w:val="00B161B9"/>
    <w:rsid w:val="00B164BD"/>
    <w:rsid w:val="00B165AD"/>
    <w:rsid w:val="00B16CE2"/>
    <w:rsid w:val="00B16D2A"/>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0DE"/>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590"/>
    <w:rsid w:val="00B3381D"/>
    <w:rsid w:val="00B33A90"/>
    <w:rsid w:val="00B33C1C"/>
    <w:rsid w:val="00B33E76"/>
    <w:rsid w:val="00B33F0B"/>
    <w:rsid w:val="00B34721"/>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32B"/>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CB9"/>
    <w:rsid w:val="00B51FE3"/>
    <w:rsid w:val="00B52330"/>
    <w:rsid w:val="00B52A77"/>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07"/>
    <w:rsid w:val="00B6021B"/>
    <w:rsid w:val="00B6047F"/>
    <w:rsid w:val="00B610F7"/>
    <w:rsid w:val="00B6133D"/>
    <w:rsid w:val="00B61A8F"/>
    <w:rsid w:val="00B62237"/>
    <w:rsid w:val="00B635E8"/>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6FA4"/>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25F"/>
    <w:rsid w:val="00B7698F"/>
    <w:rsid w:val="00B76BAA"/>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03"/>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142"/>
    <w:rsid w:val="00B866B6"/>
    <w:rsid w:val="00B87038"/>
    <w:rsid w:val="00B870D2"/>
    <w:rsid w:val="00B87495"/>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C38"/>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801"/>
    <w:rsid w:val="00B96F12"/>
    <w:rsid w:val="00B97105"/>
    <w:rsid w:val="00B97157"/>
    <w:rsid w:val="00B975CB"/>
    <w:rsid w:val="00B97789"/>
    <w:rsid w:val="00B977E4"/>
    <w:rsid w:val="00B9795E"/>
    <w:rsid w:val="00B97D56"/>
    <w:rsid w:val="00B97EE8"/>
    <w:rsid w:val="00BA00A2"/>
    <w:rsid w:val="00BA01E9"/>
    <w:rsid w:val="00BA0886"/>
    <w:rsid w:val="00BA0B7C"/>
    <w:rsid w:val="00BA1017"/>
    <w:rsid w:val="00BA196F"/>
    <w:rsid w:val="00BA1DE6"/>
    <w:rsid w:val="00BA1EC8"/>
    <w:rsid w:val="00BA202C"/>
    <w:rsid w:val="00BA2163"/>
    <w:rsid w:val="00BA22A7"/>
    <w:rsid w:val="00BA24F0"/>
    <w:rsid w:val="00BA2571"/>
    <w:rsid w:val="00BA267F"/>
    <w:rsid w:val="00BA26CA"/>
    <w:rsid w:val="00BA2740"/>
    <w:rsid w:val="00BA2898"/>
    <w:rsid w:val="00BA303C"/>
    <w:rsid w:val="00BA33EC"/>
    <w:rsid w:val="00BA34B8"/>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96B"/>
    <w:rsid w:val="00BA6FED"/>
    <w:rsid w:val="00BA7047"/>
    <w:rsid w:val="00BA7494"/>
    <w:rsid w:val="00BB02B8"/>
    <w:rsid w:val="00BB034A"/>
    <w:rsid w:val="00BB03AE"/>
    <w:rsid w:val="00BB05C9"/>
    <w:rsid w:val="00BB0812"/>
    <w:rsid w:val="00BB091B"/>
    <w:rsid w:val="00BB09A8"/>
    <w:rsid w:val="00BB0B89"/>
    <w:rsid w:val="00BB16ED"/>
    <w:rsid w:val="00BB17C5"/>
    <w:rsid w:val="00BB17F4"/>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8A5"/>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739"/>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14BB"/>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6970"/>
    <w:rsid w:val="00BE6FA1"/>
    <w:rsid w:val="00BE7284"/>
    <w:rsid w:val="00BE7566"/>
    <w:rsid w:val="00BE7612"/>
    <w:rsid w:val="00BF0115"/>
    <w:rsid w:val="00BF01CD"/>
    <w:rsid w:val="00BF0397"/>
    <w:rsid w:val="00BF0914"/>
    <w:rsid w:val="00BF1356"/>
    <w:rsid w:val="00BF1A49"/>
    <w:rsid w:val="00BF1F2E"/>
    <w:rsid w:val="00BF234B"/>
    <w:rsid w:val="00BF2411"/>
    <w:rsid w:val="00BF2702"/>
    <w:rsid w:val="00BF29D2"/>
    <w:rsid w:val="00BF3A6C"/>
    <w:rsid w:val="00BF3BA4"/>
    <w:rsid w:val="00BF3C0E"/>
    <w:rsid w:val="00BF3FAD"/>
    <w:rsid w:val="00BF40C0"/>
    <w:rsid w:val="00BF415B"/>
    <w:rsid w:val="00BF4241"/>
    <w:rsid w:val="00BF4395"/>
    <w:rsid w:val="00BF45DF"/>
    <w:rsid w:val="00BF4CE2"/>
    <w:rsid w:val="00BF4E79"/>
    <w:rsid w:val="00BF4EAA"/>
    <w:rsid w:val="00BF5282"/>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49C"/>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462"/>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019"/>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44A"/>
    <w:rsid w:val="00C239C0"/>
    <w:rsid w:val="00C24402"/>
    <w:rsid w:val="00C24896"/>
    <w:rsid w:val="00C24BC1"/>
    <w:rsid w:val="00C24E8B"/>
    <w:rsid w:val="00C252D4"/>
    <w:rsid w:val="00C25745"/>
    <w:rsid w:val="00C257A6"/>
    <w:rsid w:val="00C25D4F"/>
    <w:rsid w:val="00C25D78"/>
    <w:rsid w:val="00C25E05"/>
    <w:rsid w:val="00C2606E"/>
    <w:rsid w:val="00C26933"/>
    <w:rsid w:val="00C26CD0"/>
    <w:rsid w:val="00C26E4A"/>
    <w:rsid w:val="00C27050"/>
    <w:rsid w:val="00C27065"/>
    <w:rsid w:val="00C272DD"/>
    <w:rsid w:val="00C30186"/>
    <w:rsid w:val="00C3030C"/>
    <w:rsid w:val="00C3045A"/>
    <w:rsid w:val="00C30514"/>
    <w:rsid w:val="00C3056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1AD"/>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1FF"/>
    <w:rsid w:val="00C3620B"/>
    <w:rsid w:val="00C368A4"/>
    <w:rsid w:val="00C36A16"/>
    <w:rsid w:val="00C36C6A"/>
    <w:rsid w:val="00C36DDF"/>
    <w:rsid w:val="00C36DFD"/>
    <w:rsid w:val="00C3715F"/>
    <w:rsid w:val="00C37208"/>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80E"/>
    <w:rsid w:val="00C52A06"/>
    <w:rsid w:val="00C531E1"/>
    <w:rsid w:val="00C5321E"/>
    <w:rsid w:val="00C5369C"/>
    <w:rsid w:val="00C53B1F"/>
    <w:rsid w:val="00C53D27"/>
    <w:rsid w:val="00C53E9D"/>
    <w:rsid w:val="00C54631"/>
    <w:rsid w:val="00C55282"/>
    <w:rsid w:val="00C55441"/>
    <w:rsid w:val="00C5556E"/>
    <w:rsid w:val="00C55641"/>
    <w:rsid w:val="00C558C5"/>
    <w:rsid w:val="00C55BD6"/>
    <w:rsid w:val="00C55C9C"/>
    <w:rsid w:val="00C55F54"/>
    <w:rsid w:val="00C5669B"/>
    <w:rsid w:val="00C56720"/>
    <w:rsid w:val="00C567DF"/>
    <w:rsid w:val="00C56E24"/>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AC2"/>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E8C"/>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DC1"/>
    <w:rsid w:val="00C751B7"/>
    <w:rsid w:val="00C76709"/>
    <w:rsid w:val="00C76932"/>
    <w:rsid w:val="00C7720E"/>
    <w:rsid w:val="00C774AA"/>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B9"/>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1F00"/>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2811"/>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097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39C"/>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46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1F"/>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8CB"/>
    <w:rsid w:val="00CF7B55"/>
    <w:rsid w:val="00CF7E4D"/>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B01"/>
    <w:rsid w:val="00D10C2F"/>
    <w:rsid w:val="00D10C7F"/>
    <w:rsid w:val="00D11DB9"/>
    <w:rsid w:val="00D11EAE"/>
    <w:rsid w:val="00D1228B"/>
    <w:rsid w:val="00D12723"/>
    <w:rsid w:val="00D1294D"/>
    <w:rsid w:val="00D1295B"/>
    <w:rsid w:val="00D12AC0"/>
    <w:rsid w:val="00D12DE8"/>
    <w:rsid w:val="00D12ECA"/>
    <w:rsid w:val="00D131EF"/>
    <w:rsid w:val="00D13918"/>
    <w:rsid w:val="00D13A9B"/>
    <w:rsid w:val="00D13B3D"/>
    <w:rsid w:val="00D13EAC"/>
    <w:rsid w:val="00D14040"/>
    <w:rsid w:val="00D1420D"/>
    <w:rsid w:val="00D145C2"/>
    <w:rsid w:val="00D14B47"/>
    <w:rsid w:val="00D15011"/>
    <w:rsid w:val="00D1501A"/>
    <w:rsid w:val="00D150D8"/>
    <w:rsid w:val="00D151B7"/>
    <w:rsid w:val="00D15448"/>
    <w:rsid w:val="00D15768"/>
    <w:rsid w:val="00D15B34"/>
    <w:rsid w:val="00D1633E"/>
    <w:rsid w:val="00D164F5"/>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916"/>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4AA"/>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37EAA"/>
    <w:rsid w:val="00D404F9"/>
    <w:rsid w:val="00D40B8E"/>
    <w:rsid w:val="00D40EAD"/>
    <w:rsid w:val="00D41262"/>
    <w:rsid w:val="00D4153A"/>
    <w:rsid w:val="00D418EA"/>
    <w:rsid w:val="00D41AC2"/>
    <w:rsid w:val="00D41B45"/>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4D"/>
    <w:rsid w:val="00D518E2"/>
    <w:rsid w:val="00D51C2F"/>
    <w:rsid w:val="00D51F70"/>
    <w:rsid w:val="00D5208A"/>
    <w:rsid w:val="00D526C5"/>
    <w:rsid w:val="00D5305F"/>
    <w:rsid w:val="00D532C8"/>
    <w:rsid w:val="00D5348D"/>
    <w:rsid w:val="00D539D8"/>
    <w:rsid w:val="00D53AE9"/>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6EC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C6F"/>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0A0"/>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A62"/>
    <w:rsid w:val="00D82BAA"/>
    <w:rsid w:val="00D83309"/>
    <w:rsid w:val="00D833D5"/>
    <w:rsid w:val="00D83D6D"/>
    <w:rsid w:val="00D83E94"/>
    <w:rsid w:val="00D8428D"/>
    <w:rsid w:val="00D8459C"/>
    <w:rsid w:val="00D845BB"/>
    <w:rsid w:val="00D8479B"/>
    <w:rsid w:val="00D84893"/>
    <w:rsid w:val="00D849B8"/>
    <w:rsid w:val="00D84AC0"/>
    <w:rsid w:val="00D84CAC"/>
    <w:rsid w:val="00D85123"/>
    <w:rsid w:val="00D85261"/>
    <w:rsid w:val="00D85428"/>
    <w:rsid w:val="00D85B4A"/>
    <w:rsid w:val="00D85C7E"/>
    <w:rsid w:val="00D862BD"/>
    <w:rsid w:val="00D8652C"/>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852"/>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66"/>
    <w:rsid w:val="00DB4190"/>
    <w:rsid w:val="00DB43B0"/>
    <w:rsid w:val="00DB51CD"/>
    <w:rsid w:val="00DB5877"/>
    <w:rsid w:val="00DB58C7"/>
    <w:rsid w:val="00DB65F1"/>
    <w:rsid w:val="00DB6614"/>
    <w:rsid w:val="00DB6869"/>
    <w:rsid w:val="00DB68E9"/>
    <w:rsid w:val="00DB6906"/>
    <w:rsid w:val="00DB698B"/>
    <w:rsid w:val="00DB6A07"/>
    <w:rsid w:val="00DB6AFA"/>
    <w:rsid w:val="00DB6C4F"/>
    <w:rsid w:val="00DB6FB8"/>
    <w:rsid w:val="00DB70B5"/>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3A29"/>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7C5"/>
    <w:rsid w:val="00DD0EED"/>
    <w:rsid w:val="00DD0F52"/>
    <w:rsid w:val="00DD1010"/>
    <w:rsid w:val="00DD10F3"/>
    <w:rsid w:val="00DD179D"/>
    <w:rsid w:val="00DD1E43"/>
    <w:rsid w:val="00DD1E44"/>
    <w:rsid w:val="00DD1F82"/>
    <w:rsid w:val="00DD2309"/>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6F0"/>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EE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0BA"/>
    <w:rsid w:val="00DF5174"/>
    <w:rsid w:val="00DF53D1"/>
    <w:rsid w:val="00DF5B1D"/>
    <w:rsid w:val="00DF5BB4"/>
    <w:rsid w:val="00DF5BDD"/>
    <w:rsid w:val="00DF5E1E"/>
    <w:rsid w:val="00DF618F"/>
    <w:rsid w:val="00DF62D1"/>
    <w:rsid w:val="00DF62DF"/>
    <w:rsid w:val="00DF6838"/>
    <w:rsid w:val="00DF6D15"/>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CC0"/>
    <w:rsid w:val="00E04EF2"/>
    <w:rsid w:val="00E04F8D"/>
    <w:rsid w:val="00E0515A"/>
    <w:rsid w:val="00E05620"/>
    <w:rsid w:val="00E056E1"/>
    <w:rsid w:val="00E056FB"/>
    <w:rsid w:val="00E05B77"/>
    <w:rsid w:val="00E05BC2"/>
    <w:rsid w:val="00E05C1B"/>
    <w:rsid w:val="00E05CCE"/>
    <w:rsid w:val="00E05E09"/>
    <w:rsid w:val="00E065CD"/>
    <w:rsid w:val="00E06EDD"/>
    <w:rsid w:val="00E06F50"/>
    <w:rsid w:val="00E07367"/>
    <w:rsid w:val="00E0739C"/>
    <w:rsid w:val="00E077CF"/>
    <w:rsid w:val="00E077E9"/>
    <w:rsid w:val="00E079A6"/>
    <w:rsid w:val="00E07C2F"/>
    <w:rsid w:val="00E07F9C"/>
    <w:rsid w:val="00E10DE3"/>
    <w:rsid w:val="00E113A6"/>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AF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1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307"/>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43B"/>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3B30"/>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31"/>
    <w:rsid w:val="00E63C70"/>
    <w:rsid w:val="00E63D60"/>
    <w:rsid w:val="00E641CE"/>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3E5"/>
    <w:rsid w:val="00E76458"/>
    <w:rsid w:val="00E76E0C"/>
    <w:rsid w:val="00E770B8"/>
    <w:rsid w:val="00E77432"/>
    <w:rsid w:val="00E77AE3"/>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1C"/>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7E9"/>
    <w:rsid w:val="00E97D06"/>
    <w:rsid w:val="00E97FEA"/>
    <w:rsid w:val="00EA0903"/>
    <w:rsid w:val="00EA0A42"/>
    <w:rsid w:val="00EA0B84"/>
    <w:rsid w:val="00EA0D3E"/>
    <w:rsid w:val="00EA0E03"/>
    <w:rsid w:val="00EA0EE0"/>
    <w:rsid w:val="00EA1435"/>
    <w:rsid w:val="00EA14DE"/>
    <w:rsid w:val="00EA1EC5"/>
    <w:rsid w:val="00EA20FB"/>
    <w:rsid w:val="00EA29AB"/>
    <w:rsid w:val="00EA3058"/>
    <w:rsid w:val="00EA37B1"/>
    <w:rsid w:val="00EA3BA2"/>
    <w:rsid w:val="00EA3D3A"/>
    <w:rsid w:val="00EA3E6E"/>
    <w:rsid w:val="00EA3F50"/>
    <w:rsid w:val="00EA421E"/>
    <w:rsid w:val="00EA4348"/>
    <w:rsid w:val="00EA4881"/>
    <w:rsid w:val="00EA4C54"/>
    <w:rsid w:val="00EA55F8"/>
    <w:rsid w:val="00EA563E"/>
    <w:rsid w:val="00EA56BA"/>
    <w:rsid w:val="00EA5717"/>
    <w:rsid w:val="00EA5DDC"/>
    <w:rsid w:val="00EA5F79"/>
    <w:rsid w:val="00EA6721"/>
    <w:rsid w:val="00EA684A"/>
    <w:rsid w:val="00EA70BE"/>
    <w:rsid w:val="00EA722D"/>
    <w:rsid w:val="00EA7300"/>
    <w:rsid w:val="00EA7362"/>
    <w:rsid w:val="00EA73A3"/>
    <w:rsid w:val="00EA7418"/>
    <w:rsid w:val="00EA778B"/>
    <w:rsid w:val="00EA7B83"/>
    <w:rsid w:val="00EA7D24"/>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BF1"/>
    <w:rsid w:val="00EB2F31"/>
    <w:rsid w:val="00EB3020"/>
    <w:rsid w:val="00EB341E"/>
    <w:rsid w:val="00EB363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2FF7"/>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582"/>
    <w:rsid w:val="00ED28E0"/>
    <w:rsid w:val="00ED2990"/>
    <w:rsid w:val="00ED2B9E"/>
    <w:rsid w:val="00ED329E"/>
    <w:rsid w:val="00ED33FA"/>
    <w:rsid w:val="00ED349D"/>
    <w:rsid w:val="00ED35E4"/>
    <w:rsid w:val="00ED3977"/>
    <w:rsid w:val="00ED3EB0"/>
    <w:rsid w:val="00ED453A"/>
    <w:rsid w:val="00ED45F1"/>
    <w:rsid w:val="00ED46C5"/>
    <w:rsid w:val="00ED47C7"/>
    <w:rsid w:val="00ED4860"/>
    <w:rsid w:val="00ED4BAE"/>
    <w:rsid w:val="00ED4CF5"/>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000"/>
    <w:rsid w:val="00EE457C"/>
    <w:rsid w:val="00EE4F28"/>
    <w:rsid w:val="00EE610E"/>
    <w:rsid w:val="00EE6924"/>
    <w:rsid w:val="00EE6A35"/>
    <w:rsid w:val="00EE746D"/>
    <w:rsid w:val="00EE752C"/>
    <w:rsid w:val="00EE772C"/>
    <w:rsid w:val="00EE7F95"/>
    <w:rsid w:val="00EF006A"/>
    <w:rsid w:val="00EF033F"/>
    <w:rsid w:val="00EF0AA6"/>
    <w:rsid w:val="00EF0B77"/>
    <w:rsid w:val="00EF0BA8"/>
    <w:rsid w:val="00EF0D12"/>
    <w:rsid w:val="00EF0F4C"/>
    <w:rsid w:val="00EF11FD"/>
    <w:rsid w:val="00EF1DBE"/>
    <w:rsid w:val="00EF20B7"/>
    <w:rsid w:val="00EF2602"/>
    <w:rsid w:val="00EF2748"/>
    <w:rsid w:val="00EF28D4"/>
    <w:rsid w:val="00EF29A5"/>
    <w:rsid w:val="00EF2DD9"/>
    <w:rsid w:val="00EF3221"/>
    <w:rsid w:val="00EF36D8"/>
    <w:rsid w:val="00EF3839"/>
    <w:rsid w:val="00EF392A"/>
    <w:rsid w:val="00EF3B3E"/>
    <w:rsid w:val="00EF3CAA"/>
    <w:rsid w:val="00EF45FF"/>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2F02"/>
    <w:rsid w:val="00F030F0"/>
    <w:rsid w:val="00F03131"/>
    <w:rsid w:val="00F0314F"/>
    <w:rsid w:val="00F03739"/>
    <w:rsid w:val="00F0398B"/>
    <w:rsid w:val="00F039F7"/>
    <w:rsid w:val="00F03AC1"/>
    <w:rsid w:val="00F03E10"/>
    <w:rsid w:val="00F04568"/>
    <w:rsid w:val="00F0493D"/>
    <w:rsid w:val="00F04975"/>
    <w:rsid w:val="00F04A7F"/>
    <w:rsid w:val="00F051A9"/>
    <w:rsid w:val="00F0558A"/>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0E4C"/>
    <w:rsid w:val="00F11520"/>
    <w:rsid w:val="00F1165B"/>
    <w:rsid w:val="00F118D6"/>
    <w:rsid w:val="00F11914"/>
    <w:rsid w:val="00F11A61"/>
    <w:rsid w:val="00F11D73"/>
    <w:rsid w:val="00F120CB"/>
    <w:rsid w:val="00F120E3"/>
    <w:rsid w:val="00F121D9"/>
    <w:rsid w:val="00F1232F"/>
    <w:rsid w:val="00F1244C"/>
    <w:rsid w:val="00F12D3D"/>
    <w:rsid w:val="00F12E8E"/>
    <w:rsid w:val="00F13014"/>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6F6F"/>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398"/>
    <w:rsid w:val="00F30810"/>
    <w:rsid w:val="00F30873"/>
    <w:rsid w:val="00F30CBD"/>
    <w:rsid w:val="00F315D8"/>
    <w:rsid w:val="00F319A5"/>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88E"/>
    <w:rsid w:val="00F36C05"/>
    <w:rsid w:val="00F36C5D"/>
    <w:rsid w:val="00F36DE5"/>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23"/>
    <w:rsid w:val="00F666B1"/>
    <w:rsid w:val="00F669D3"/>
    <w:rsid w:val="00F66BBF"/>
    <w:rsid w:val="00F66D81"/>
    <w:rsid w:val="00F6756B"/>
    <w:rsid w:val="00F67750"/>
    <w:rsid w:val="00F67A43"/>
    <w:rsid w:val="00F67B5F"/>
    <w:rsid w:val="00F67EE2"/>
    <w:rsid w:val="00F67F30"/>
    <w:rsid w:val="00F70144"/>
    <w:rsid w:val="00F701C7"/>
    <w:rsid w:val="00F70586"/>
    <w:rsid w:val="00F70797"/>
    <w:rsid w:val="00F707CD"/>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2CB"/>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84F"/>
    <w:rsid w:val="00F80ABC"/>
    <w:rsid w:val="00F80D47"/>
    <w:rsid w:val="00F80F8E"/>
    <w:rsid w:val="00F816A3"/>
    <w:rsid w:val="00F81804"/>
    <w:rsid w:val="00F81923"/>
    <w:rsid w:val="00F81E95"/>
    <w:rsid w:val="00F8253B"/>
    <w:rsid w:val="00F8274A"/>
    <w:rsid w:val="00F82989"/>
    <w:rsid w:val="00F82AE1"/>
    <w:rsid w:val="00F82AFE"/>
    <w:rsid w:val="00F82CB1"/>
    <w:rsid w:val="00F82DF9"/>
    <w:rsid w:val="00F82E70"/>
    <w:rsid w:val="00F82F08"/>
    <w:rsid w:val="00F83037"/>
    <w:rsid w:val="00F830C0"/>
    <w:rsid w:val="00F83794"/>
    <w:rsid w:val="00F83956"/>
    <w:rsid w:val="00F83CF1"/>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1E1"/>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0FB"/>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5F37"/>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68"/>
    <w:rsid w:val="00FC74A7"/>
    <w:rsid w:val="00FC76A2"/>
    <w:rsid w:val="00FC76C9"/>
    <w:rsid w:val="00FC790C"/>
    <w:rsid w:val="00FC7E92"/>
    <w:rsid w:val="00FC7FBB"/>
    <w:rsid w:val="00FC7FD2"/>
    <w:rsid w:val="00FD03E8"/>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650C"/>
    <w:rsid w:val="00FE7AAA"/>
    <w:rsid w:val="00FE7AC2"/>
    <w:rsid w:val="00FE7AF6"/>
    <w:rsid w:val="00FE7DF1"/>
    <w:rsid w:val="00FE7ECF"/>
    <w:rsid w:val="00FF0633"/>
    <w:rsid w:val="00FF064E"/>
    <w:rsid w:val="00FF0748"/>
    <w:rsid w:val="00FF0DD7"/>
    <w:rsid w:val="00FF1639"/>
    <w:rsid w:val="00FF1CB2"/>
    <w:rsid w:val="00FF1CD5"/>
    <w:rsid w:val="00FF1F25"/>
    <w:rsid w:val="00FF2846"/>
    <w:rsid w:val="00FF28B3"/>
    <w:rsid w:val="00FF3009"/>
    <w:rsid w:val="00FF32FC"/>
    <w:rsid w:val="00FF38CD"/>
    <w:rsid w:val="00FF39F7"/>
    <w:rsid w:val="00FF3C94"/>
    <w:rsid w:val="00FF400E"/>
    <w:rsid w:val="00FF4043"/>
    <w:rsid w:val="00FF47C8"/>
    <w:rsid w:val="00FF481A"/>
    <w:rsid w:val="00FF4A4F"/>
    <w:rsid w:val="00FF4A61"/>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1F95E6DB"/>
    <w:rsid w:val="254BCA16"/>
    <w:rsid w:val="286F9127"/>
    <w:rsid w:val="44425C8D"/>
    <w:rsid w:val="62409D9D"/>
    <w:rsid w:val="691845AE"/>
    <w:rsid w:val="73389080"/>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3E5E2414"/>
  <w15:chartTrackingRefBased/>
  <w15:docId w15:val="{310ACC31-04D0-4242-99F8-0AADC857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styleId="Mention">
    <w:name w:val="Mention"/>
    <w:basedOn w:val="DefaultParagraphFont"/>
    <w:uiPriority w:val="99"/>
    <w:unhideWhenUsed/>
    <w:rsid w:val="00B153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6380461">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7D443-F61D-4934-8881-513196323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2f282d3b-eb4a-4b09-b61f-b9593442e286"/>
    <ds:schemaRef ds:uri="http://schemas.microsoft.com/office/2006/documentManagement/types"/>
    <ds:schemaRef ds:uri="http://purl.org/dc/dcmitype/"/>
    <ds:schemaRef ds:uri="http://purl.org/dc/terms/"/>
    <ds:schemaRef ds:uri="d8762117-8292-4133-b1c7-eab5c6487cfd"/>
    <ds:schemaRef ds:uri="http://www.w3.org/XML/1998/namespace"/>
    <ds:schemaRef ds:uri="http://schemas.microsoft.com/office/2006/metadata/properties"/>
    <ds:schemaRef ds:uri="http://schemas.microsoft.com/sharepoint/v3"/>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4074</Words>
  <Characters>19197</Characters>
  <Application>Microsoft Office Word</Application>
  <DocSecurity>0</DocSecurity>
  <Lines>159</Lines>
  <Paragraphs>46</Paragraphs>
  <ScaleCrop>false</ScaleCrop>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2079</cp:revision>
  <cp:lastPrinted>2022-09-29T17:23:00Z</cp:lastPrinted>
  <dcterms:created xsi:type="dcterms:W3CDTF">2022-08-11T20:20:00Z</dcterms:created>
  <dcterms:modified xsi:type="dcterms:W3CDTF">2024-05-13T16:40:00Z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